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CB71BB" w14:textId="0075334D" w:rsidR="00BE38A5" w:rsidRDefault="00E62493" w:rsidP="00B32671">
      <w:pPr>
        <w:pStyle w:val="Titrecahier1"/>
        <w:spacing w:before="2520"/>
      </w:pPr>
      <w:r w:rsidRPr="00E62493">
        <w:rPr>
          <w:noProof/>
        </w:rPr>
        <mc:AlternateContent>
          <mc:Choice Requires="wps">
            <w:drawing>
              <wp:anchor distT="0" distB="0" distL="114300" distR="114300" simplePos="0" relativeHeight="251658240" behindDoc="0" locked="0" layoutInCell="1" allowOverlap="1" wp14:anchorId="213928AD" wp14:editId="79281E28">
                <wp:simplePos x="0" y="0"/>
                <wp:positionH relativeFrom="column">
                  <wp:posOffset>784225</wp:posOffset>
                </wp:positionH>
                <wp:positionV relativeFrom="paragraph">
                  <wp:posOffset>1664970</wp:posOffset>
                </wp:positionV>
                <wp:extent cx="15875" cy="1828800"/>
                <wp:effectExtent l="19050" t="19050" r="22225" b="19050"/>
                <wp:wrapNone/>
                <wp:docPr id="1450432572" name="Connecteur droit 2"/>
                <wp:cNvGraphicFramePr/>
                <a:graphic xmlns:a="http://schemas.openxmlformats.org/drawingml/2006/main">
                  <a:graphicData uri="http://schemas.microsoft.com/office/word/2010/wordprocessingShape">
                    <wps:wsp>
                      <wps:cNvCnPr/>
                      <wps:spPr>
                        <a:xfrm>
                          <a:off x="0" y="0"/>
                          <a:ext cx="15875" cy="1828800"/>
                        </a:xfrm>
                        <a:prstGeom prst="line">
                          <a:avLst/>
                        </a:prstGeom>
                        <a:ln w="38100">
                          <a:solidFill>
                            <a:srgbClr val="266B7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2BBE00" id="Connecteur droit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75pt,131.1pt" to="63pt,2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k9WxQEAAOMDAAAOAAAAZHJzL2Uyb0RvYy54bWysU8tu2zAQvBfIPxC8x5JcxBEEywGawL0U&#10;bdDHB9DU0iLAF0jGkv++S0qWgzYo0KIXikvuzM4OV9uHUStyAh+kNS2tViUlYLjtpDm29Mf3/W1N&#10;SYjMdExZAy09Q6APu5t328E1sLa9VR14giQmNINraR+ja4oi8B40CyvrwOClsF6ziKE/Fp1nA7Jr&#10;VazLclMM1nfOWw4h4OnTdEl3mV8I4PGLEAEiUS1FbTGvPq+HtBa7LWuOnrle8lkG+wcVmkmDRReq&#10;JxYZefHyNyotubfBirjiVhdWCMkh94DdVOUv3XzrmYPcC5oT3GJT+H+0/PPp0Tx7tGFwoQnu2acu&#10;RuF1+qI+MmazzotZMEbC8bC6q+/vKOF4U9Xrui6zmcUV7HyIH8FqkjYtVdKkXljDTp9CxIKYeklJ&#10;x8qQoaXv6wqJUhyskt1eKpUDfzw8Kk9ODN9xvdl8uN+np0OKV2kYKYOH107yLp4VTAW+giCyS9qn&#10;CmnIYKFlnIOJ1cyrDGYnmEAJC3CW9ifgnJ+gkAfwb8ALIle2Ji5gLY31b8mO40WymPIvDkx9JwsO&#10;tjvnN87W4CRl5+apT6P6Os7w67+5+wkAAP//AwBQSwMEFAAGAAgAAAAhADGIA3jfAAAACwEAAA8A&#10;AABkcnMvZG93bnJldi54bWxMj0FLw0AQhe+C/2EZwYvYjasJJc2mlICevNgWirdpdpqEZndDdtvE&#10;f+/0pMfHfLz5XrGebS+uNIbOOw0viwQEudqbzjUa9rv35yWIENEZ7L0jDT8UYF3e3xWYGz+5L7pu&#10;YyO4xIUcNbQxDrmUoW7JYlj4gRzfTn60GDmOjTQjTlxue6mSJJMWO8cfWhyoaqk+by9WQ/VRT/g9&#10;nMLhc79bds3T5s1Xk9aPD/NmBSLSHP9guOmzOpTsdPQXZ4LoOavXlFENKlMKxI1QGa87akjTRIEs&#10;C/l/Q/kLAAD//wMAUEsBAi0AFAAGAAgAAAAhALaDOJL+AAAA4QEAABMAAAAAAAAAAAAAAAAAAAAA&#10;AFtDb250ZW50X1R5cGVzXS54bWxQSwECLQAUAAYACAAAACEAOP0h/9YAAACUAQAACwAAAAAAAAAA&#10;AAAAAAAvAQAAX3JlbHMvLnJlbHNQSwECLQAUAAYACAAAACEARqpPVsUBAADjAwAADgAAAAAAAAAA&#10;AAAAAAAuAgAAZHJzL2Uyb0RvYy54bWxQSwECLQAUAAYACAAAACEAMYgDeN8AAAALAQAADwAAAAAA&#10;AAAAAAAAAAAfBAAAZHJzL2Rvd25yZXYueG1sUEsFBgAAAAAEAAQA8wAAACsFAAAAAA==&#10;" strokecolor="#266b7f" strokeweight="3pt">
                <v:stroke joinstyle="miter"/>
              </v:line>
            </w:pict>
          </mc:Fallback>
        </mc:AlternateContent>
      </w:r>
      <w:r w:rsidR="00BE38A5">
        <w:t xml:space="preserve">Dossier technique </w:t>
      </w:r>
    </w:p>
    <w:p w14:paraId="37310F9B" w14:textId="3C06875E" w:rsidR="00BE38A5" w:rsidRPr="00BE38A5" w:rsidRDefault="00BE38A5" w:rsidP="00BE38A5">
      <w:pPr>
        <w:pStyle w:val="Titrecahier1"/>
        <w:spacing w:before="120"/>
        <w:rPr>
          <w:rFonts w:ascii="Ubuntu Light" w:hAnsi="Ubuntu Light"/>
          <w:b w:val="0"/>
          <w:sz w:val="32"/>
          <w:szCs w:val="32"/>
        </w:rPr>
      </w:pPr>
      <w:r w:rsidRPr="00BE38A5">
        <w:rPr>
          <w:rFonts w:ascii="Ubuntu Light" w:hAnsi="Ubuntu Light"/>
          <w:b w:val="0"/>
          <w:sz w:val="32"/>
          <w:szCs w:val="32"/>
        </w:rPr>
        <w:t>concerneant l</w:t>
      </w:r>
      <w:r w:rsidR="00D20AF0">
        <w:rPr>
          <w:rFonts w:ascii="Ubuntu Light" w:hAnsi="Ubuntu Light"/>
          <w:b w:val="0"/>
          <w:sz w:val="32"/>
          <w:szCs w:val="32"/>
        </w:rPr>
        <w:t>es</w:t>
      </w:r>
    </w:p>
    <w:p w14:paraId="0F859E1E" w14:textId="672F7E03" w:rsidR="00E62493" w:rsidRPr="00BE38A5" w:rsidRDefault="00D20AF0" w:rsidP="00B32671">
      <w:pPr>
        <w:pStyle w:val="Titrecahier1"/>
        <w:suppressAutoHyphens/>
        <w:spacing w:before="160"/>
        <w:rPr>
          <w:sz w:val="36"/>
          <w:szCs w:val="36"/>
        </w:rPr>
      </w:pPr>
      <w:r>
        <w:rPr>
          <w:sz w:val="36"/>
          <w:szCs w:val="36"/>
        </w:rPr>
        <w:t>TRAVAUX DE RENOVATION ENERGETIQUE (ESIX, BU, IUT)</w:t>
      </w:r>
      <w:r w:rsidR="00BE38A5" w:rsidRPr="00BE38A5">
        <w:rPr>
          <w:sz w:val="36"/>
          <w:szCs w:val="36"/>
        </w:rPr>
        <w:t xml:space="preserve"> – </w:t>
      </w:r>
      <w:r>
        <w:rPr>
          <w:sz w:val="36"/>
          <w:szCs w:val="36"/>
        </w:rPr>
        <w:t>CherbouRg</w:t>
      </w:r>
    </w:p>
    <w:p w14:paraId="6A67766F" w14:textId="10E3F53B" w:rsidR="00BE38A5" w:rsidRDefault="00D20AF0" w:rsidP="00E62493">
      <w:pPr>
        <w:pStyle w:val="Datedudocument"/>
      </w:pPr>
      <w:r>
        <w:t>Décembre</w:t>
      </w:r>
      <w:r w:rsidR="00E62493" w:rsidRPr="00E62493">
        <w:t xml:space="preserve"> 2025</w:t>
      </w:r>
    </w:p>
    <w:p w14:paraId="14439D72" w14:textId="38F166A9" w:rsidR="005E6524" w:rsidRDefault="005E6524" w:rsidP="00E62493">
      <w:pPr>
        <w:pStyle w:val="Datedudocument"/>
      </w:pPr>
      <w:r>
        <w:t>Marché N° 2025950MAPI083</w:t>
      </w:r>
    </w:p>
    <w:p w14:paraId="6671EE94" w14:textId="5A34EED2" w:rsidR="000D064D" w:rsidRPr="00E62493" w:rsidRDefault="00CA4BE3" w:rsidP="00E62493">
      <w:pPr>
        <w:pStyle w:val="Datedudocument"/>
      </w:pPr>
      <w:r>
        <w:rPr>
          <w:noProof/>
        </w:rPr>
        <w:drawing>
          <wp:anchor distT="0" distB="0" distL="114300" distR="114300" simplePos="0" relativeHeight="251673600" behindDoc="1" locked="0" layoutInCell="1" allowOverlap="1" wp14:anchorId="3DB47BDF" wp14:editId="6D6C11F8">
            <wp:simplePos x="0" y="0"/>
            <wp:positionH relativeFrom="page">
              <wp:posOffset>1540372</wp:posOffset>
            </wp:positionH>
            <wp:positionV relativeFrom="paragraph">
              <wp:posOffset>450215</wp:posOffset>
            </wp:positionV>
            <wp:extent cx="4676952" cy="3505946"/>
            <wp:effectExtent l="0" t="0" r="9525" b="0"/>
            <wp:wrapTight wrapText="bothSides">
              <wp:wrapPolygon edited="0">
                <wp:start x="0" y="0"/>
                <wp:lineTo x="0" y="21479"/>
                <wp:lineTo x="21556" y="21479"/>
                <wp:lineTo x="21556" y="0"/>
                <wp:lineTo x="0" y="0"/>
              </wp:wrapPolygon>
            </wp:wrapTight>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76952" cy="35059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064D" w:rsidRPr="00E62493">
        <w:br w:type="page"/>
      </w:r>
    </w:p>
    <w:p w14:paraId="017D3FA8" w14:textId="11910A65" w:rsidR="00E62493" w:rsidRDefault="00E62493" w:rsidP="00E62493">
      <w:pPr>
        <w:pStyle w:val="Puce"/>
        <w:numPr>
          <w:ilvl w:val="0"/>
          <w:numId w:val="0"/>
        </w:numPr>
        <w:ind w:left="1701" w:hanging="283"/>
      </w:pPr>
    </w:p>
    <w:sdt>
      <w:sdtPr>
        <w:rPr>
          <w:rFonts w:ascii="Ubuntu Light" w:eastAsia="Calibri" w:hAnsi="Ubuntu Light" w:cs="Times New Roman"/>
          <w:color w:val="auto"/>
          <w:sz w:val="18"/>
          <w:szCs w:val="16"/>
          <w:lang w:eastAsia="en-US"/>
        </w:rPr>
        <w:id w:val="118650889"/>
        <w:docPartObj>
          <w:docPartGallery w:val="Table of Contents"/>
          <w:docPartUnique/>
        </w:docPartObj>
      </w:sdtPr>
      <w:sdtEndPr>
        <w:rPr>
          <w:b/>
          <w:bCs/>
        </w:rPr>
      </w:sdtEndPr>
      <w:sdtContent>
        <w:p w14:paraId="0D94A60E" w14:textId="2728A0F5" w:rsidR="00785DB6" w:rsidRDefault="00785DB6" w:rsidP="00785DB6">
          <w:pPr>
            <w:pStyle w:val="En-ttedetabledesmatires"/>
            <w:jc w:val="center"/>
            <w:rPr>
              <w:b/>
              <w:bCs/>
              <w:color w:val="000000" w:themeColor="text1"/>
              <w:sz w:val="72"/>
              <w:szCs w:val="72"/>
            </w:rPr>
          </w:pPr>
          <w:r w:rsidRPr="00EB5E9F">
            <w:rPr>
              <w:b/>
              <w:bCs/>
              <w:color w:val="000000" w:themeColor="text1"/>
              <w:sz w:val="72"/>
              <w:szCs w:val="72"/>
            </w:rPr>
            <w:t>SOMMAIRE</w:t>
          </w:r>
        </w:p>
        <w:p w14:paraId="5CB3A84D" w14:textId="6D5B4BBF" w:rsidR="00EB5E9F" w:rsidRDefault="00EB5E9F" w:rsidP="00EB5E9F">
          <w:pPr>
            <w:rPr>
              <w:lang w:eastAsia="fr-FR"/>
            </w:rPr>
          </w:pPr>
        </w:p>
        <w:p w14:paraId="6275E0E9" w14:textId="77777777" w:rsidR="00EB5E9F" w:rsidRPr="00EB5E9F" w:rsidRDefault="00EB5E9F" w:rsidP="00EB5E9F">
          <w:pPr>
            <w:rPr>
              <w:lang w:eastAsia="fr-FR"/>
            </w:rPr>
          </w:pPr>
        </w:p>
        <w:p w14:paraId="17BAED3D" w14:textId="64488BEA" w:rsidR="00CA4BE3" w:rsidRDefault="00785DB6">
          <w:pPr>
            <w:pStyle w:val="TM1"/>
            <w:tabs>
              <w:tab w:val="right" w:leader="dot" w:pos="9911"/>
            </w:tabs>
            <w:rPr>
              <w:rFonts w:asciiTheme="minorHAnsi" w:eastAsiaTheme="minorEastAsia" w:hAnsiTheme="minorHAnsi" w:cstheme="minorBidi"/>
              <w:noProof/>
              <w:kern w:val="2"/>
              <w:sz w:val="24"/>
              <w:szCs w:val="24"/>
              <w:lang w:eastAsia="fr-FR"/>
              <w14:ligatures w14:val="standardContextual"/>
            </w:rPr>
          </w:pPr>
          <w:r>
            <w:fldChar w:fldCharType="begin"/>
          </w:r>
          <w:r>
            <w:instrText xml:space="preserve"> TOC \o "1-3" \h \z \u </w:instrText>
          </w:r>
          <w:r>
            <w:fldChar w:fldCharType="separate"/>
          </w:r>
          <w:hyperlink w:anchor="_Toc215734909" w:history="1">
            <w:r w:rsidR="00CA4BE3" w:rsidRPr="00F576DC">
              <w:rPr>
                <w:rStyle w:val="Lienhypertexte"/>
                <w:noProof/>
              </w:rPr>
              <w:t>1 - RAPPEL DU BESOIN A COUVRIR</w:t>
            </w:r>
            <w:r w:rsidR="00CA4BE3">
              <w:rPr>
                <w:noProof/>
                <w:webHidden/>
              </w:rPr>
              <w:tab/>
            </w:r>
            <w:r w:rsidR="00CA4BE3">
              <w:rPr>
                <w:noProof/>
                <w:webHidden/>
              </w:rPr>
              <w:fldChar w:fldCharType="begin"/>
            </w:r>
            <w:r w:rsidR="00CA4BE3">
              <w:rPr>
                <w:noProof/>
                <w:webHidden/>
              </w:rPr>
              <w:instrText xml:space="preserve"> PAGEREF _Toc215734909 \h </w:instrText>
            </w:r>
            <w:r w:rsidR="00CA4BE3">
              <w:rPr>
                <w:noProof/>
                <w:webHidden/>
              </w:rPr>
            </w:r>
            <w:r w:rsidR="00CA4BE3">
              <w:rPr>
                <w:noProof/>
                <w:webHidden/>
              </w:rPr>
              <w:fldChar w:fldCharType="separate"/>
            </w:r>
            <w:r w:rsidR="00CA4BE3">
              <w:rPr>
                <w:noProof/>
                <w:webHidden/>
              </w:rPr>
              <w:t>3</w:t>
            </w:r>
            <w:r w:rsidR="00CA4BE3">
              <w:rPr>
                <w:noProof/>
                <w:webHidden/>
              </w:rPr>
              <w:fldChar w:fldCharType="end"/>
            </w:r>
          </w:hyperlink>
        </w:p>
        <w:p w14:paraId="792BFB33" w14:textId="659C61DA" w:rsidR="00CA4BE3" w:rsidRDefault="0070509B">
          <w:pPr>
            <w:pStyle w:val="TM1"/>
            <w:tabs>
              <w:tab w:val="right" w:leader="dot" w:pos="9911"/>
            </w:tabs>
            <w:rPr>
              <w:rFonts w:asciiTheme="minorHAnsi" w:eastAsiaTheme="minorEastAsia" w:hAnsiTheme="minorHAnsi" w:cstheme="minorBidi"/>
              <w:noProof/>
              <w:kern w:val="2"/>
              <w:sz w:val="24"/>
              <w:szCs w:val="24"/>
              <w:lang w:eastAsia="fr-FR"/>
              <w14:ligatures w14:val="standardContextual"/>
            </w:rPr>
          </w:pPr>
          <w:hyperlink w:anchor="_Toc215734910" w:history="1">
            <w:r w:rsidR="00CA4BE3" w:rsidRPr="00F576DC">
              <w:rPr>
                <w:rStyle w:val="Lienhypertexte"/>
                <w:noProof/>
              </w:rPr>
              <w:t>2 – DESCRIPTION TECHNIQUE PAR BATIMENT</w:t>
            </w:r>
            <w:r w:rsidR="00CA4BE3">
              <w:rPr>
                <w:noProof/>
                <w:webHidden/>
              </w:rPr>
              <w:tab/>
            </w:r>
            <w:r w:rsidR="00CA4BE3">
              <w:rPr>
                <w:noProof/>
                <w:webHidden/>
              </w:rPr>
              <w:fldChar w:fldCharType="begin"/>
            </w:r>
            <w:r w:rsidR="00CA4BE3">
              <w:rPr>
                <w:noProof/>
                <w:webHidden/>
              </w:rPr>
              <w:instrText xml:space="preserve"> PAGEREF _Toc215734910 \h </w:instrText>
            </w:r>
            <w:r w:rsidR="00CA4BE3">
              <w:rPr>
                <w:noProof/>
                <w:webHidden/>
              </w:rPr>
            </w:r>
            <w:r w:rsidR="00CA4BE3">
              <w:rPr>
                <w:noProof/>
                <w:webHidden/>
              </w:rPr>
              <w:fldChar w:fldCharType="separate"/>
            </w:r>
            <w:r w:rsidR="00CA4BE3">
              <w:rPr>
                <w:noProof/>
                <w:webHidden/>
              </w:rPr>
              <w:t>3</w:t>
            </w:r>
            <w:r w:rsidR="00CA4BE3">
              <w:rPr>
                <w:noProof/>
                <w:webHidden/>
              </w:rPr>
              <w:fldChar w:fldCharType="end"/>
            </w:r>
          </w:hyperlink>
        </w:p>
        <w:p w14:paraId="2750BCA7" w14:textId="6A2F3CE0" w:rsidR="00CA4BE3" w:rsidRDefault="0070509B">
          <w:pPr>
            <w:pStyle w:val="TM2"/>
            <w:rPr>
              <w:rFonts w:asciiTheme="minorHAnsi" w:eastAsiaTheme="minorEastAsia" w:hAnsiTheme="minorHAnsi" w:cstheme="minorBidi"/>
              <w:noProof/>
              <w:kern w:val="2"/>
              <w:sz w:val="24"/>
              <w:szCs w:val="24"/>
              <w:lang w:eastAsia="fr-FR"/>
              <w14:ligatures w14:val="standardContextual"/>
            </w:rPr>
          </w:pPr>
          <w:hyperlink w:anchor="_Toc215734911" w:history="1">
            <w:r w:rsidR="00CA4BE3" w:rsidRPr="00F576DC">
              <w:rPr>
                <w:rStyle w:val="Lienhypertexte"/>
                <w:noProof/>
              </w:rPr>
              <w:t>2.1 – l’IUT</w:t>
            </w:r>
            <w:r w:rsidR="00CA4BE3">
              <w:rPr>
                <w:noProof/>
                <w:webHidden/>
              </w:rPr>
              <w:tab/>
            </w:r>
            <w:r w:rsidR="00CA4BE3">
              <w:rPr>
                <w:noProof/>
                <w:webHidden/>
              </w:rPr>
              <w:fldChar w:fldCharType="begin"/>
            </w:r>
            <w:r w:rsidR="00CA4BE3">
              <w:rPr>
                <w:noProof/>
                <w:webHidden/>
              </w:rPr>
              <w:instrText xml:space="preserve"> PAGEREF _Toc215734911 \h </w:instrText>
            </w:r>
            <w:r w:rsidR="00CA4BE3">
              <w:rPr>
                <w:noProof/>
                <w:webHidden/>
              </w:rPr>
            </w:r>
            <w:r w:rsidR="00CA4BE3">
              <w:rPr>
                <w:noProof/>
                <w:webHidden/>
              </w:rPr>
              <w:fldChar w:fldCharType="separate"/>
            </w:r>
            <w:r w:rsidR="00CA4BE3">
              <w:rPr>
                <w:noProof/>
                <w:webHidden/>
              </w:rPr>
              <w:t>3</w:t>
            </w:r>
            <w:r w:rsidR="00CA4BE3">
              <w:rPr>
                <w:noProof/>
                <w:webHidden/>
              </w:rPr>
              <w:fldChar w:fldCharType="end"/>
            </w:r>
          </w:hyperlink>
        </w:p>
        <w:p w14:paraId="5F622683" w14:textId="026186A3" w:rsidR="00CA4BE3" w:rsidRDefault="0070509B">
          <w:pPr>
            <w:pStyle w:val="TM2"/>
            <w:rPr>
              <w:rFonts w:asciiTheme="minorHAnsi" w:eastAsiaTheme="minorEastAsia" w:hAnsiTheme="minorHAnsi" w:cstheme="minorBidi"/>
              <w:noProof/>
              <w:kern w:val="2"/>
              <w:sz w:val="24"/>
              <w:szCs w:val="24"/>
              <w:lang w:eastAsia="fr-FR"/>
              <w14:ligatures w14:val="standardContextual"/>
            </w:rPr>
          </w:pPr>
          <w:hyperlink w:anchor="_Toc215734912" w:history="1">
            <w:r w:rsidR="00CA4BE3" w:rsidRPr="00F576DC">
              <w:rPr>
                <w:rStyle w:val="Lienhypertexte"/>
                <w:noProof/>
              </w:rPr>
              <w:t>2.2 - L’ESIX - UFR</w:t>
            </w:r>
            <w:r w:rsidR="00CA4BE3">
              <w:rPr>
                <w:noProof/>
                <w:webHidden/>
              </w:rPr>
              <w:tab/>
            </w:r>
            <w:r w:rsidR="00CA4BE3">
              <w:rPr>
                <w:noProof/>
                <w:webHidden/>
              </w:rPr>
              <w:fldChar w:fldCharType="begin"/>
            </w:r>
            <w:r w:rsidR="00CA4BE3">
              <w:rPr>
                <w:noProof/>
                <w:webHidden/>
              </w:rPr>
              <w:instrText xml:space="preserve"> PAGEREF _Toc215734912 \h </w:instrText>
            </w:r>
            <w:r w:rsidR="00CA4BE3">
              <w:rPr>
                <w:noProof/>
                <w:webHidden/>
              </w:rPr>
            </w:r>
            <w:r w:rsidR="00CA4BE3">
              <w:rPr>
                <w:noProof/>
                <w:webHidden/>
              </w:rPr>
              <w:fldChar w:fldCharType="separate"/>
            </w:r>
            <w:r w:rsidR="00CA4BE3">
              <w:rPr>
                <w:noProof/>
                <w:webHidden/>
              </w:rPr>
              <w:t>4</w:t>
            </w:r>
            <w:r w:rsidR="00CA4BE3">
              <w:rPr>
                <w:noProof/>
                <w:webHidden/>
              </w:rPr>
              <w:fldChar w:fldCharType="end"/>
            </w:r>
          </w:hyperlink>
        </w:p>
        <w:p w14:paraId="536C533E" w14:textId="013D3B9E" w:rsidR="00CA4BE3" w:rsidRDefault="0070509B">
          <w:pPr>
            <w:pStyle w:val="TM2"/>
            <w:rPr>
              <w:rFonts w:asciiTheme="minorHAnsi" w:eastAsiaTheme="minorEastAsia" w:hAnsiTheme="minorHAnsi" w:cstheme="minorBidi"/>
              <w:noProof/>
              <w:kern w:val="2"/>
              <w:sz w:val="24"/>
              <w:szCs w:val="24"/>
              <w:lang w:eastAsia="fr-FR"/>
              <w14:ligatures w14:val="standardContextual"/>
            </w:rPr>
          </w:pPr>
          <w:hyperlink w:anchor="_Toc215734913" w:history="1">
            <w:r w:rsidR="00CA4BE3" w:rsidRPr="00F576DC">
              <w:rPr>
                <w:rStyle w:val="Lienhypertexte"/>
                <w:noProof/>
              </w:rPr>
              <w:t>2.3 - La BU</w:t>
            </w:r>
            <w:r w:rsidR="00CA4BE3">
              <w:rPr>
                <w:noProof/>
                <w:webHidden/>
              </w:rPr>
              <w:tab/>
            </w:r>
            <w:r w:rsidR="00CA4BE3">
              <w:rPr>
                <w:noProof/>
                <w:webHidden/>
              </w:rPr>
              <w:fldChar w:fldCharType="begin"/>
            </w:r>
            <w:r w:rsidR="00CA4BE3">
              <w:rPr>
                <w:noProof/>
                <w:webHidden/>
              </w:rPr>
              <w:instrText xml:space="preserve"> PAGEREF _Toc215734913 \h </w:instrText>
            </w:r>
            <w:r w:rsidR="00CA4BE3">
              <w:rPr>
                <w:noProof/>
                <w:webHidden/>
              </w:rPr>
            </w:r>
            <w:r w:rsidR="00CA4BE3">
              <w:rPr>
                <w:noProof/>
                <w:webHidden/>
              </w:rPr>
              <w:fldChar w:fldCharType="separate"/>
            </w:r>
            <w:r w:rsidR="00CA4BE3">
              <w:rPr>
                <w:noProof/>
                <w:webHidden/>
              </w:rPr>
              <w:t>5</w:t>
            </w:r>
            <w:r w:rsidR="00CA4BE3">
              <w:rPr>
                <w:noProof/>
                <w:webHidden/>
              </w:rPr>
              <w:fldChar w:fldCharType="end"/>
            </w:r>
          </w:hyperlink>
        </w:p>
        <w:p w14:paraId="7DC261B0" w14:textId="6298F642" w:rsidR="00CA4BE3" w:rsidRDefault="0070509B">
          <w:pPr>
            <w:pStyle w:val="TM1"/>
            <w:tabs>
              <w:tab w:val="right" w:leader="dot" w:pos="9911"/>
            </w:tabs>
            <w:rPr>
              <w:rFonts w:asciiTheme="minorHAnsi" w:eastAsiaTheme="minorEastAsia" w:hAnsiTheme="minorHAnsi" w:cstheme="minorBidi"/>
              <w:noProof/>
              <w:kern w:val="2"/>
              <w:sz w:val="24"/>
              <w:szCs w:val="24"/>
              <w:lang w:eastAsia="fr-FR"/>
              <w14:ligatures w14:val="standardContextual"/>
            </w:rPr>
          </w:pPr>
          <w:hyperlink w:anchor="_Toc215734914" w:history="1">
            <w:r w:rsidR="00CA4BE3" w:rsidRPr="00F576DC">
              <w:rPr>
                <w:rStyle w:val="Lienhypertexte"/>
                <w:noProof/>
              </w:rPr>
              <w:t>2 – POINTS GENERAUX</w:t>
            </w:r>
            <w:r w:rsidR="00CA4BE3">
              <w:rPr>
                <w:noProof/>
                <w:webHidden/>
              </w:rPr>
              <w:tab/>
            </w:r>
            <w:r w:rsidR="00CA4BE3">
              <w:rPr>
                <w:noProof/>
                <w:webHidden/>
              </w:rPr>
              <w:fldChar w:fldCharType="begin"/>
            </w:r>
            <w:r w:rsidR="00CA4BE3">
              <w:rPr>
                <w:noProof/>
                <w:webHidden/>
              </w:rPr>
              <w:instrText xml:space="preserve"> PAGEREF _Toc215734914 \h </w:instrText>
            </w:r>
            <w:r w:rsidR="00CA4BE3">
              <w:rPr>
                <w:noProof/>
                <w:webHidden/>
              </w:rPr>
            </w:r>
            <w:r w:rsidR="00CA4BE3">
              <w:rPr>
                <w:noProof/>
                <w:webHidden/>
              </w:rPr>
              <w:fldChar w:fldCharType="separate"/>
            </w:r>
            <w:r w:rsidR="00CA4BE3">
              <w:rPr>
                <w:noProof/>
                <w:webHidden/>
              </w:rPr>
              <w:t>6</w:t>
            </w:r>
            <w:r w:rsidR="00CA4BE3">
              <w:rPr>
                <w:noProof/>
                <w:webHidden/>
              </w:rPr>
              <w:fldChar w:fldCharType="end"/>
            </w:r>
          </w:hyperlink>
        </w:p>
        <w:p w14:paraId="1AB3298D" w14:textId="252A99EB" w:rsidR="00785DB6" w:rsidRDefault="00785DB6">
          <w:r>
            <w:rPr>
              <w:b/>
              <w:bCs/>
            </w:rPr>
            <w:fldChar w:fldCharType="end"/>
          </w:r>
        </w:p>
      </w:sdtContent>
    </w:sdt>
    <w:p w14:paraId="04487A7E" w14:textId="77777777" w:rsidR="00785DB6" w:rsidRDefault="00785DB6" w:rsidP="00E62493">
      <w:pPr>
        <w:pStyle w:val="Puce"/>
        <w:numPr>
          <w:ilvl w:val="0"/>
          <w:numId w:val="0"/>
        </w:numPr>
        <w:ind w:left="1701" w:hanging="283"/>
      </w:pPr>
    </w:p>
    <w:p w14:paraId="5C325868" w14:textId="24FB3230" w:rsidR="00785DB6" w:rsidRDefault="00785DB6">
      <w:pPr>
        <w:spacing w:before="0" w:line="240" w:lineRule="auto"/>
        <w:ind w:left="0"/>
        <w:rPr>
          <w:lang w:eastAsia="fr-FR"/>
        </w:rPr>
      </w:pPr>
      <w:r>
        <w:rPr>
          <w:lang w:eastAsia="fr-FR"/>
        </w:rPr>
        <w:br w:type="page"/>
      </w:r>
    </w:p>
    <w:p w14:paraId="74DACEBB" w14:textId="5549BAD3" w:rsidR="00785DB6" w:rsidRPr="00C22FFB" w:rsidRDefault="00BA4692" w:rsidP="00785DB6">
      <w:pPr>
        <w:pStyle w:val="Titre1"/>
        <w:ind w:left="567"/>
      </w:pPr>
      <w:bookmarkStart w:id="0" w:name="_Toc215734909"/>
      <w:r>
        <w:lastRenderedPageBreak/>
        <w:t>1 - RAPPEL D</w:t>
      </w:r>
      <w:r w:rsidR="00CA4BE3">
        <w:t>U</w:t>
      </w:r>
      <w:r>
        <w:t xml:space="preserve"> </w:t>
      </w:r>
      <w:r w:rsidR="00863A8F">
        <w:t>BESOIN A COUVRIR</w:t>
      </w:r>
      <w:bookmarkEnd w:id="0"/>
    </w:p>
    <w:p w14:paraId="38284B59" w14:textId="77777777" w:rsidR="00BA4692" w:rsidRPr="00863A8F" w:rsidRDefault="00BA4692" w:rsidP="00863A8F">
      <w:pPr>
        <w:spacing w:before="0" w:after="160" w:line="240" w:lineRule="auto"/>
        <w:ind w:left="567"/>
        <w:jc w:val="both"/>
        <w:rPr>
          <w:rFonts w:asciiTheme="minorHAnsi" w:hAnsiTheme="minorHAnsi" w:cstheme="minorHAnsi"/>
          <w:b/>
          <w:bCs/>
          <w:sz w:val="22"/>
          <w:szCs w:val="22"/>
        </w:rPr>
      </w:pPr>
      <w:r w:rsidRPr="00863A8F">
        <w:rPr>
          <w:rFonts w:asciiTheme="minorHAnsi" w:hAnsiTheme="minorHAnsi" w:cstheme="minorHAnsi"/>
          <w:sz w:val="22"/>
          <w:szCs w:val="22"/>
        </w:rPr>
        <w:t xml:space="preserve">Le présent marché porte </w:t>
      </w:r>
      <w:r w:rsidRPr="00863A8F">
        <w:rPr>
          <w:rFonts w:asciiTheme="minorHAnsi" w:hAnsiTheme="minorHAnsi" w:cstheme="minorHAnsi"/>
          <w:b/>
          <w:bCs/>
          <w:sz w:val="22"/>
          <w:szCs w:val="22"/>
        </w:rPr>
        <w:t>sur la réalisation d’une mission de maîtrise d’œuvre pour des travaux de rénovation énergétique des bâtiments de l’ESIX-UFR, la Bibliothèque Universitaire (BU) et l’IUT situé sur le site de Cherbourg.</w:t>
      </w:r>
    </w:p>
    <w:p w14:paraId="7CDF5F0F" w14:textId="77777777" w:rsidR="00BA4692" w:rsidRPr="00863A8F" w:rsidRDefault="00BA4692" w:rsidP="00863A8F">
      <w:pPr>
        <w:spacing w:before="0" w:after="160" w:line="240" w:lineRule="auto"/>
        <w:ind w:left="567"/>
        <w:jc w:val="both"/>
        <w:rPr>
          <w:rFonts w:asciiTheme="minorHAnsi" w:hAnsiTheme="minorHAnsi" w:cstheme="minorHAnsi"/>
          <w:sz w:val="22"/>
          <w:szCs w:val="22"/>
        </w:rPr>
      </w:pPr>
      <w:r w:rsidRPr="00863A8F">
        <w:rPr>
          <w:rFonts w:asciiTheme="minorHAnsi" w:hAnsiTheme="minorHAnsi" w:cstheme="minorHAnsi"/>
          <w:sz w:val="22"/>
          <w:szCs w:val="22"/>
          <w:u w:val="single"/>
        </w:rPr>
        <w:t>Dans le cadre de la convention de financement, 2 axes ont été définis</w:t>
      </w:r>
      <w:r w:rsidRPr="00863A8F">
        <w:rPr>
          <w:rFonts w:asciiTheme="minorHAnsi" w:hAnsiTheme="minorHAnsi" w:cstheme="minorHAnsi"/>
          <w:sz w:val="22"/>
          <w:szCs w:val="22"/>
        </w:rPr>
        <w:t xml:space="preserve"> : </w:t>
      </w:r>
    </w:p>
    <w:p w14:paraId="339CBF16" w14:textId="77777777" w:rsidR="00863A8F" w:rsidRDefault="00BA4692" w:rsidP="00863A8F">
      <w:pPr>
        <w:pStyle w:val="Paragraphedeliste"/>
        <w:numPr>
          <w:ilvl w:val="3"/>
          <w:numId w:val="35"/>
        </w:numPr>
        <w:spacing w:before="0" w:after="60" w:line="240" w:lineRule="auto"/>
        <w:ind w:left="1843" w:hanging="357"/>
        <w:contextualSpacing w:val="0"/>
        <w:jc w:val="both"/>
        <w:rPr>
          <w:rFonts w:asciiTheme="minorHAnsi" w:hAnsiTheme="minorHAnsi" w:cstheme="minorHAnsi"/>
          <w:sz w:val="22"/>
          <w:szCs w:val="22"/>
        </w:rPr>
      </w:pPr>
      <w:r w:rsidRPr="00863A8F">
        <w:rPr>
          <w:rFonts w:asciiTheme="minorHAnsi" w:hAnsiTheme="minorHAnsi" w:cstheme="minorHAnsi"/>
          <w:b/>
          <w:bCs/>
          <w:sz w:val="22"/>
          <w:szCs w:val="22"/>
        </w:rPr>
        <w:t>AXE 1</w:t>
      </w:r>
      <w:r w:rsidRPr="00863A8F">
        <w:rPr>
          <w:rFonts w:asciiTheme="minorHAnsi" w:hAnsiTheme="minorHAnsi" w:cstheme="minorHAnsi"/>
          <w:sz w:val="22"/>
          <w:szCs w:val="22"/>
        </w:rPr>
        <w:t xml:space="preserve"> : amélioration des conditions d’enseignement de recherche et de vie étudiante, volet immobilier.</w:t>
      </w:r>
    </w:p>
    <w:p w14:paraId="07076402" w14:textId="756EB82E" w:rsidR="00BA4692" w:rsidRPr="00863A8F" w:rsidRDefault="00BA4692" w:rsidP="00863A8F">
      <w:pPr>
        <w:pStyle w:val="Paragraphedeliste"/>
        <w:numPr>
          <w:ilvl w:val="3"/>
          <w:numId w:val="35"/>
        </w:numPr>
        <w:spacing w:before="0" w:after="160" w:line="240" w:lineRule="auto"/>
        <w:ind w:left="1843"/>
        <w:contextualSpacing w:val="0"/>
        <w:jc w:val="both"/>
        <w:rPr>
          <w:rFonts w:asciiTheme="minorHAnsi" w:hAnsiTheme="minorHAnsi" w:cstheme="minorHAnsi"/>
          <w:sz w:val="22"/>
          <w:szCs w:val="22"/>
        </w:rPr>
      </w:pPr>
      <w:r w:rsidRPr="00863A8F">
        <w:rPr>
          <w:rFonts w:asciiTheme="minorHAnsi" w:hAnsiTheme="minorHAnsi" w:cstheme="minorHAnsi"/>
          <w:b/>
          <w:bCs/>
          <w:sz w:val="22"/>
          <w:szCs w:val="22"/>
        </w:rPr>
        <w:t>AXE 2</w:t>
      </w:r>
      <w:r w:rsidRPr="00863A8F">
        <w:rPr>
          <w:rFonts w:asciiTheme="minorHAnsi" w:hAnsiTheme="minorHAnsi" w:cstheme="minorHAnsi"/>
          <w:sz w:val="22"/>
          <w:szCs w:val="22"/>
        </w:rPr>
        <w:t xml:space="preserve"> : qualité du bâti, performance énergétique des bâtiments et rénovation des enveloppes (Clos-Couvert).</w:t>
      </w:r>
    </w:p>
    <w:p w14:paraId="41944BBC" w14:textId="77777777" w:rsidR="00BA4692" w:rsidRPr="00863A8F" w:rsidRDefault="00BA4692" w:rsidP="00863A8F">
      <w:pPr>
        <w:spacing w:before="0" w:after="160" w:line="240" w:lineRule="auto"/>
        <w:ind w:left="567"/>
        <w:jc w:val="both"/>
        <w:rPr>
          <w:rFonts w:asciiTheme="minorHAnsi" w:hAnsiTheme="minorHAnsi" w:cstheme="minorHAnsi"/>
          <w:sz w:val="22"/>
          <w:szCs w:val="22"/>
        </w:rPr>
      </w:pPr>
      <w:r w:rsidRPr="00863A8F">
        <w:rPr>
          <w:rFonts w:asciiTheme="minorHAnsi" w:hAnsiTheme="minorHAnsi" w:cstheme="minorHAnsi"/>
          <w:sz w:val="22"/>
          <w:szCs w:val="22"/>
        </w:rPr>
        <w:t xml:space="preserve">Chacun des bâtiments construit sur le site de CHERBOURG a fait l’objet d’un audit énergétique en 2024 par </w:t>
      </w:r>
      <w:proofErr w:type="spellStart"/>
      <w:r w:rsidRPr="00863A8F">
        <w:rPr>
          <w:rFonts w:asciiTheme="minorHAnsi" w:hAnsiTheme="minorHAnsi" w:cstheme="minorHAnsi"/>
          <w:sz w:val="22"/>
          <w:szCs w:val="22"/>
        </w:rPr>
        <w:t>Alterea</w:t>
      </w:r>
      <w:proofErr w:type="spellEnd"/>
      <w:r w:rsidRPr="00863A8F">
        <w:rPr>
          <w:rFonts w:asciiTheme="minorHAnsi" w:hAnsiTheme="minorHAnsi" w:cstheme="minorHAnsi"/>
          <w:sz w:val="22"/>
          <w:szCs w:val="22"/>
        </w:rPr>
        <w:t xml:space="preserve"> ingénierie qui organise une programmation de travaux. </w:t>
      </w:r>
    </w:p>
    <w:p w14:paraId="712A4F2C" w14:textId="77777777" w:rsidR="00BA4692" w:rsidRPr="00863A8F" w:rsidRDefault="00BA4692" w:rsidP="00863A8F">
      <w:pPr>
        <w:spacing w:before="0" w:after="160" w:line="240" w:lineRule="auto"/>
        <w:ind w:left="567"/>
        <w:jc w:val="both"/>
        <w:rPr>
          <w:rFonts w:asciiTheme="minorHAnsi" w:hAnsiTheme="minorHAnsi" w:cstheme="minorHAnsi"/>
          <w:b/>
          <w:bCs/>
          <w:sz w:val="22"/>
          <w:szCs w:val="22"/>
        </w:rPr>
      </w:pPr>
      <w:r w:rsidRPr="00863A8F">
        <w:rPr>
          <w:rFonts w:asciiTheme="minorHAnsi" w:hAnsiTheme="minorHAnsi" w:cstheme="minorHAnsi"/>
          <w:b/>
          <w:bCs/>
          <w:sz w:val="22"/>
          <w:szCs w:val="22"/>
        </w:rPr>
        <w:t xml:space="preserve">La programmation des travaux du présent marché fait l’objet d’un financement rattaché à l’AXE 2. </w:t>
      </w:r>
      <w:r w:rsidRPr="00863A8F">
        <w:rPr>
          <w:rFonts w:asciiTheme="minorHAnsi" w:hAnsiTheme="minorHAnsi" w:cstheme="minorHAnsi"/>
          <w:sz w:val="22"/>
          <w:szCs w:val="22"/>
        </w:rPr>
        <w:t>L’enveloppe financière TRAVAUX définie au niveau de l’AXE 2 est :</w:t>
      </w:r>
      <w:r w:rsidRPr="00863A8F">
        <w:rPr>
          <w:rFonts w:asciiTheme="minorHAnsi" w:hAnsiTheme="minorHAnsi" w:cstheme="minorHAnsi"/>
          <w:b/>
          <w:bCs/>
          <w:sz w:val="22"/>
          <w:szCs w:val="22"/>
        </w:rPr>
        <w:t xml:space="preserve"> </w:t>
      </w:r>
      <w:r w:rsidRPr="00863A8F">
        <w:rPr>
          <w:rFonts w:asciiTheme="minorHAnsi" w:hAnsiTheme="minorHAnsi" w:cstheme="minorHAnsi"/>
          <w:sz w:val="22"/>
          <w:szCs w:val="22"/>
          <w:u w:val="single"/>
        </w:rPr>
        <w:t>d’un montant de 3 914 250 € HT</w:t>
      </w:r>
      <w:r w:rsidRPr="00863A8F">
        <w:rPr>
          <w:rFonts w:asciiTheme="minorHAnsi" w:hAnsiTheme="minorHAnsi" w:cstheme="minorHAnsi"/>
          <w:sz w:val="22"/>
          <w:szCs w:val="22"/>
        </w:rPr>
        <w:t>.</w:t>
      </w:r>
    </w:p>
    <w:p w14:paraId="7F2C500E" w14:textId="77777777" w:rsidR="00BA4692" w:rsidRPr="00863A8F" w:rsidRDefault="00BA4692" w:rsidP="00863A8F">
      <w:pPr>
        <w:spacing w:before="0" w:after="160" w:line="240" w:lineRule="auto"/>
        <w:ind w:left="567"/>
        <w:jc w:val="both"/>
        <w:rPr>
          <w:rFonts w:asciiTheme="minorHAnsi" w:hAnsiTheme="minorHAnsi" w:cstheme="minorHAnsi"/>
          <w:sz w:val="22"/>
          <w:szCs w:val="22"/>
        </w:rPr>
      </w:pPr>
      <w:r w:rsidRPr="00863A8F">
        <w:rPr>
          <w:rFonts w:asciiTheme="minorHAnsi" w:hAnsiTheme="minorHAnsi" w:cstheme="minorHAnsi"/>
          <w:sz w:val="22"/>
          <w:szCs w:val="22"/>
        </w:rPr>
        <w:t xml:space="preserve">Le montant de cette enveloppe ne pourra en aucun cas être dépassé, c’est en conséquence le périmètre des travaux qui sera ajusté à cette enveloppe au moment de la consultation des entreprises pour travaux. </w:t>
      </w:r>
    </w:p>
    <w:p w14:paraId="620819B4" w14:textId="77777777" w:rsidR="00BA4692" w:rsidRPr="00863A8F" w:rsidRDefault="00BA4692" w:rsidP="00863A8F">
      <w:pPr>
        <w:spacing w:before="0" w:after="160" w:line="240" w:lineRule="auto"/>
        <w:ind w:left="567"/>
        <w:jc w:val="both"/>
        <w:rPr>
          <w:rFonts w:asciiTheme="minorHAnsi" w:hAnsiTheme="minorHAnsi" w:cstheme="minorHAnsi"/>
          <w:sz w:val="22"/>
          <w:szCs w:val="22"/>
        </w:rPr>
      </w:pPr>
      <w:r w:rsidRPr="00863A8F">
        <w:rPr>
          <w:rFonts w:asciiTheme="minorHAnsi" w:hAnsiTheme="minorHAnsi" w:cstheme="minorHAnsi"/>
          <w:sz w:val="22"/>
          <w:szCs w:val="22"/>
        </w:rPr>
        <w:t xml:space="preserve">Afin d’optimiser le périmètre d’intervention, des travaux pourront être programmés en tranche optionnelle. </w:t>
      </w:r>
    </w:p>
    <w:p w14:paraId="6195D685" w14:textId="77777777" w:rsidR="00BA4692" w:rsidRPr="00863A8F" w:rsidRDefault="00BA4692" w:rsidP="0062059D">
      <w:pPr>
        <w:spacing w:after="160" w:line="240" w:lineRule="auto"/>
        <w:ind w:left="567"/>
        <w:jc w:val="both"/>
        <w:rPr>
          <w:rFonts w:asciiTheme="minorHAnsi" w:hAnsiTheme="minorHAnsi" w:cstheme="minorHAnsi"/>
          <w:sz w:val="22"/>
          <w:szCs w:val="22"/>
        </w:rPr>
      </w:pPr>
      <w:r w:rsidRPr="00863A8F">
        <w:rPr>
          <w:rFonts w:asciiTheme="minorHAnsi" w:hAnsiTheme="minorHAnsi" w:cstheme="minorHAnsi"/>
          <w:sz w:val="22"/>
          <w:szCs w:val="22"/>
        </w:rPr>
        <w:t xml:space="preserve">Sur la base de ces audits, les utilisateurs ont défini les actions prioritaires. La programmation doit en conséquence intégrer </w:t>
      </w:r>
      <w:r w:rsidRPr="00863A8F">
        <w:rPr>
          <w:rFonts w:asciiTheme="minorHAnsi" w:hAnsiTheme="minorHAnsi" w:cstheme="minorHAnsi"/>
          <w:sz w:val="22"/>
          <w:szCs w:val="22"/>
          <w:u w:val="single"/>
        </w:rPr>
        <w:t>ces 3 objectifs</w:t>
      </w:r>
      <w:r w:rsidRPr="00863A8F">
        <w:rPr>
          <w:rFonts w:asciiTheme="minorHAnsi" w:hAnsiTheme="minorHAnsi" w:cstheme="minorHAnsi"/>
          <w:sz w:val="22"/>
          <w:szCs w:val="22"/>
        </w:rPr>
        <w:t xml:space="preserve"> : </w:t>
      </w:r>
    </w:p>
    <w:p w14:paraId="47799FAC" w14:textId="77777777" w:rsidR="00BA4692" w:rsidRPr="00863A8F" w:rsidRDefault="00BA4692" w:rsidP="00863A8F">
      <w:pPr>
        <w:pStyle w:val="Paragraphedeliste"/>
        <w:numPr>
          <w:ilvl w:val="0"/>
          <w:numId w:val="37"/>
        </w:numPr>
        <w:spacing w:before="0" w:after="60" w:line="240" w:lineRule="auto"/>
        <w:ind w:left="1281" w:hanging="357"/>
        <w:contextualSpacing w:val="0"/>
        <w:jc w:val="both"/>
        <w:rPr>
          <w:rFonts w:asciiTheme="minorHAnsi" w:hAnsiTheme="minorHAnsi" w:cstheme="minorHAnsi"/>
          <w:sz w:val="22"/>
          <w:szCs w:val="22"/>
        </w:rPr>
      </w:pPr>
      <w:r w:rsidRPr="00863A8F">
        <w:rPr>
          <w:rFonts w:asciiTheme="minorHAnsi" w:hAnsiTheme="minorHAnsi" w:cstheme="minorHAnsi"/>
          <w:b/>
          <w:bCs/>
          <w:sz w:val="22"/>
          <w:szCs w:val="22"/>
        </w:rPr>
        <w:t>Traiter les désordres de l’IUT</w:t>
      </w:r>
    </w:p>
    <w:p w14:paraId="3061F498" w14:textId="77777777" w:rsidR="00BA4692" w:rsidRPr="00863A8F" w:rsidRDefault="00BA4692" w:rsidP="00863A8F">
      <w:pPr>
        <w:pStyle w:val="Paragraphedeliste"/>
        <w:numPr>
          <w:ilvl w:val="0"/>
          <w:numId w:val="37"/>
        </w:numPr>
        <w:spacing w:before="0" w:after="60" w:line="240" w:lineRule="auto"/>
        <w:ind w:left="1281" w:hanging="357"/>
        <w:contextualSpacing w:val="0"/>
        <w:jc w:val="both"/>
        <w:rPr>
          <w:rFonts w:asciiTheme="minorHAnsi" w:hAnsiTheme="minorHAnsi" w:cstheme="minorHAnsi"/>
          <w:sz w:val="22"/>
          <w:szCs w:val="22"/>
        </w:rPr>
      </w:pPr>
      <w:r w:rsidRPr="00863A8F">
        <w:rPr>
          <w:rFonts w:asciiTheme="minorHAnsi" w:hAnsiTheme="minorHAnsi" w:cstheme="minorHAnsi"/>
          <w:b/>
          <w:bCs/>
          <w:sz w:val="22"/>
          <w:szCs w:val="22"/>
        </w:rPr>
        <w:t>Réaliser le scénario 2 de l’audit énergétique pour l’ESIX</w:t>
      </w:r>
      <w:r w:rsidRPr="00863A8F">
        <w:rPr>
          <w:rFonts w:asciiTheme="minorHAnsi" w:hAnsiTheme="minorHAnsi" w:cstheme="minorHAnsi"/>
          <w:sz w:val="22"/>
          <w:szCs w:val="22"/>
        </w:rPr>
        <w:t xml:space="preserve"> </w:t>
      </w:r>
    </w:p>
    <w:p w14:paraId="4711378D" w14:textId="38467017" w:rsidR="000E2897" w:rsidRPr="00863A8F" w:rsidRDefault="00BA4692" w:rsidP="00863A8F">
      <w:pPr>
        <w:pStyle w:val="Paragraphedeliste"/>
        <w:numPr>
          <w:ilvl w:val="0"/>
          <w:numId w:val="37"/>
        </w:numPr>
        <w:spacing w:before="0" w:after="60" w:line="240" w:lineRule="auto"/>
        <w:ind w:left="1281" w:hanging="357"/>
        <w:contextualSpacing w:val="0"/>
        <w:jc w:val="both"/>
        <w:rPr>
          <w:rFonts w:asciiTheme="minorHAnsi" w:hAnsiTheme="minorHAnsi" w:cstheme="minorHAnsi"/>
          <w:sz w:val="22"/>
          <w:szCs w:val="22"/>
        </w:rPr>
      </w:pPr>
      <w:r w:rsidRPr="00863A8F">
        <w:rPr>
          <w:rFonts w:asciiTheme="minorHAnsi" w:hAnsiTheme="minorHAnsi" w:cstheme="minorHAnsi"/>
          <w:b/>
          <w:bCs/>
          <w:sz w:val="22"/>
          <w:szCs w:val="22"/>
        </w:rPr>
        <w:t>Réaliser le scénario 1 de l’audit énergétique de la BU</w:t>
      </w:r>
      <w:r w:rsidRPr="00863A8F">
        <w:rPr>
          <w:rFonts w:asciiTheme="minorHAnsi" w:hAnsiTheme="minorHAnsi" w:cstheme="minorHAnsi"/>
          <w:sz w:val="22"/>
          <w:szCs w:val="22"/>
        </w:rPr>
        <w:t xml:space="preserve"> </w:t>
      </w:r>
    </w:p>
    <w:p w14:paraId="56A69B40" w14:textId="7B88E091" w:rsidR="00785DB6" w:rsidRPr="00C22FFB" w:rsidRDefault="00BA4692" w:rsidP="00863A8F">
      <w:pPr>
        <w:pStyle w:val="Titre1"/>
        <w:spacing w:before="360"/>
        <w:ind w:left="567"/>
      </w:pPr>
      <w:bookmarkStart w:id="1" w:name="_Toc215734910"/>
      <w:r>
        <w:t>2</w:t>
      </w:r>
      <w:r w:rsidR="00785DB6" w:rsidRPr="00C22FFB">
        <w:t xml:space="preserve"> – </w:t>
      </w:r>
      <w:r w:rsidR="00DD40C4">
        <w:t xml:space="preserve">DESCRIPTION </w:t>
      </w:r>
      <w:r w:rsidR="00863A8F">
        <w:t>TECHNIQUE PAR BATIMENT</w:t>
      </w:r>
      <w:bookmarkEnd w:id="1"/>
    </w:p>
    <w:p w14:paraId="2400CC3D" w14:textId="1F68679B" w:rsidR="00863A8F" w:rsidRDefault="00863A8F" w:rsidP="00863A8F">
      <w:pPr>
        <w:pStyle w:val="Titre2"/>
      </w:pPr>
      <w:bookmarkStart w:id="2" w:name="_Toc215734911"/>
      <w:r>
        <w:t>2.1 – l’IUT</w:t>
      </w:r>
      <w:bookmarkEnd w:id="2"/>
    </w:p>
    <w:p w14:paraId="67177F90" w14:textId="77777777" w:rsidR="00863A8F" w:rsidRPr="00863A8F" w:rsidRDefault="00D20AF0" w:rsidP="00FA2048">
      <w:pPr>
        <w:pStyle w:val="Textenormal"/>
        <w:ind w:left="567"/>
        <w:rPr>
          <w:rFonts w:asciiTheme="minorHAnsi" w:hAnsiTheme="minorHAnsi" w:cstheme="minorHAnsi"/>
          <w:sz w:val="22"/>
          <w:szCs w:val="20"/>
        </w:rPr>
      </w:pPr>
      <w:r w:rsidRPr="00863A8F">
        <w:rPr>
          <w:rFonts w:asciiTheme="minorHAnsi" w:hAnsiTheme="minorHAnsi" w:cstheme="minorHAnsi"/>
          <w:sz w:val="22"/>
          <w:szCs w:val="20"/>
        </w:rPr>
        <w:t>L’IUT a été construit en trois tranches livrées en 1988, 1992 et en 1997, il en découle une architecture et des modes constructifs attachés à cette période</w:t>
      </w:r>
      <w:r w:rsidR="00863A8F" w:rsidRPr="00863A8F">
        <w:rPr>
          <w:rFonts w:asciiTheme="minorHAnsi" w:hAnsiTheme="minorHAnsi" w:cstheme="minorHAnsi"/>
          <w:sz w:val="22"/>
          <w:szCs w:val="20"/>
        </w:rPr>
        <w:t>.</w:t>
      </w:r>
    </w:p>
    <w:p w14:paraId="7ED427C5" w14:textId="25FBAB0C" w:rsidR="00863A8F" w:rsidRDefault="00D20AF0" w:rsidP="00326B69">
      <w:pPr>
        <w:pStyle w:val="Textenormal"/>
        <w:ind w:left="567"/>
        <w:rPr>
          <w:rFonts w:asciiTheme="minorHAnsi" w:hAnsiTheme="minorHAnsi" w:cstheme="minorHAnsi"/>
          <w:i/>
          <w:iCs/>
          <w:sz w:val="22"/>
          <w:szCs w:val="20"/>
        </w:rPr>
      </w:pPr>
      <w:r w:rsidRPr="00863A8F">
        <w:rPr>
          <w:rFonts w:asciiTheme="minorHAnsi" w:hAnsiTheme="minorHAnsi" w:cstheme="minorHAnsi"/>
          <w:sz w:val="22"/>
          <w:szCs w:val="20"/>
        </w:rPr>
        <w:t>Les circulations sont très développées, il y a de nombreuses verrières, et des murs rideaux avec une étanchéité à l’air très inconfortable au quotidien</w:t>
      </w:r>
      <w:r w:rsidR="00EF265A">
        <w:rPr>
          <w:rFonts w:asciiTheme="minorHAnsi" w:hAnsiTheme="minorHAnsi" w:cstheme="minorHAnsi"/>
          <w:sz w:val="22"/>
          <w:szCs w:val="20"/>
        </w:rPr>
        <w:t xml:space="preserve"> (inconfort d’hiver et d’été)</w:t>
      </w:r>
      <w:r w:rsidRPr="00863A8F">
        <w:rPr>
          <w:rFonts w:asciiTheme="minorHAnsi" w:hAnsiTheme="minorHAnsi" w:cstheme="minorHAnsi"/>
          <w:sz w:val="22"/>
          <w:szCs w:val="20"/>
        </w:rPr>
        <w:t>. L’ensemble des parois est concerné par ces difficultés d’étanchéité à l’air et à l’eau et encore plus celles exposées au nord-ouest</w:t>
      </w:r>
      <w:r w:rsidR="00326B69">
        <w:rPr>
          <w:rFonts w:asciiTheme="minorHAnsi" w:hAnsiTheme="minorHAnsi" w:cstheme="minorHAnsi"/>
          <w:sz w:val="22"/>
          <w:szCs w:val="20"/>
        </w:rPr>
        <w:t xml:space="preserve"> </w:t>
      </w:r>
      <w:r w:rsidR="00326B69" w:rsidRPr="00326B69">
        <w:rPr>
          <w:rFonts w:asciiTheme="minorHAnsi" w:hAnsiTheme="minorHAnsi" w:cstheme="minorHAnsi"/>
          <w:i/>
          <w:iCs/>
          <w:sz w:val="22"/>
          <w:szCs w:val="20"/>
        </w:rPr>
        <w:t>(</w:t>
      </w:r>
      <w:r w:rsidRPr="00326B69">
        <w:rPr>
          <w:rFonts w:asciiTheme="minorHAnsi" w:hAnsiTheme="minorHAnsi" w:cstheme="minorHAnsi"/>
          <w:i/>
          <w:iCs/>
          <w:sz w:val="22"/>
          <w:szCs w:val="20"/>
        </w:rPr>
        <w:t>L’audit énergétique est annexé au CCP</w:t>
      </w:r>
      <w:r w:rsidR="00326B69" w:rsidRPr="00326B69">
        <w:rPr>
          <w:rFonts w:asciiTheme="minorHAnsi" w:hAnsiTheme="minorHAnsi" w:cstheme="minorHAnsi"/>
          <w:i/>
          <w:iCs/>
          <w:sz w:val="22"/>
          <w:szCs w:val="20"/>
        </w:rPr>
        <w:t>).</w:t>
      </w:r>
    </w:p>
    <w:p w14:paraId="01CF6355" w14:textId="11BA2D4A" w:rsidR="00326B69" w:rsidRDefault="00326B69" w:rsidP="00326B69">
      <w:pPr>
        <w:pStyle w:val="Textenormal"/>
        <w:ind w:left="567"/>
        <w:rPr>
          <w:rFonts w:asciiTheme="minorHAnsi" w:hAnsiTheme="minorHAnsi" w:cstheme="minorHAnsi"/>
          <w:sz w:val="22"/>
          <w:szCs w:val="20"/>
        </w:rPr>
      </w:pPr>
      <w:r>
        <w:rPr>
          <w:rFonts w:asciiTheme="minorHAnsi" w:hAnsiTheme="minorHAnsi" w:cstheme="minorHAnsi"/>
          <w:sz w:val="22"/>
          <w:szCs w:val="20"/>
        </w:rPr>
        <w:t>A terme, u</w:t>
      </w:r>
      <w:r w:rsidRPr="00863A8F">
        <w:rPr>
          <w:rFonts w:asciiTheme="minorHAnsi" w:hAnsiTheme="minorHAnsi" w:cstheme="minorHAnsi"/>
          <w:sz w:val="22"/>
          <w:szCs w:val="20"/>
        </w:rPr>
        <w:t xml:space="preserve">ne restructuration lourde devrait intervenir dans le cadre d’une nouvelle convention financière. </w:t>
      </w:r>
    </w:p>
    <w:p w14:paraId="5B641B9C" w14:textId="205ACDD9" w:rsidR="00863A8F" w:rsidRPr="00863A8F" w:rsidRDefault="00D20AF0" w:rsidP="00863A8F">
      <w:pPr>
        <w:pStyle w:val="Textenormal"/>
        <w:ind w:left="567"/>
        <w:rPr>
          <w:rFonts w:asciiTheme="minorHAnsi" w:hAnsiTheme="minorHAnsi" w:cstheme="minorHAnsi"/>
          <w:sz w:val="22"/>
          <w:szCs w:val="20"/>
        </w:rPr>
      </w:pPr>
      <w:r w:rsidRPr="00D24BC9">
        <w:rPr>
          <w:rFonts w:asciiTheme="minorHAnsi" w:hAnsiTheme="minorHAnsi" w:cstheme="minorHAnsi"/>
          <w:sz w:val="22"/>
          <w:szCs w:val="20"/>
          <w:u w:val="single"/>
        </w:rPr>
        <w:t>Dans le cadre du programme</w:t>
      </w:r>
      <w:r w:rsidR="00EF265A" w:rsidRPr="00D24BC9">
        <w:rPr>
          <w:rFonts w:asciiTheme="minorHAnsi" w:hAnsiTheme="minorHAnsi" w:cstheme="minorHAnsi"/>
          <w:sz w:val="22"/>
          <w:szCs w:val="20"/>
          <w:u w:val="single"/>
        </w:rPr>
        <w:t xml:space="preserve"> et du présent marché</w:t>
      </w:r>
      <w:r w:rsidRPr="00D24BC9">
        <w:rPr>
          <w:rFonts w:asciiTheme="minorHAnsi" w:hAnsiTheme="minorHAnsi" w:cstheme="minorHAnsi"/>
          <w:sz w:val="22"/>
          <w:szCs w:val="20"/>
          <w:u w:val="single"/>
        </w:rPr>
        <w:t>, il sera traité</w:t>
      </w:r>
      <w:r w:rsidR="00326B69" w:rsidRPr="00D24BC9">
        <w:rPr>
          <w:rFonts w:asciiTheme="minorHAnsi" w:hAnsiTheme="minorHAnsi" w:cstheme="minorHAnsi"/>
          <w:sz w:val="22"/>
          <w:szCs w:val="20"/>
          <w:u w:val="single"/>
        </w:rPr>
        <w:t xml:space="preserve"> uniquement</w:t>
      </w:r>
      <w:r w:rsidRPr="00863A8F">
        <w:rPr>
          <w:rFonts w:asciiTheme="minorHAnsi" w:hAnsiTheme="minorHAnsi" w:cstheme="minorHAnsi"/>
          <w:sz w:val="22"/>
          <w:szCs w:val="20"/>
        </w:rPr>
        <w:t xml:space="preserve"> : </w:t>
      </w:r>
    </w:p>
    <w:p w14:paraId="46CBAF46" w14:textId="77777777" w:rsidR="00863A8F" w:rsidRPr="00863A8F" w:rsidRDefault="00D20AF0" w:rsidP="00D24BC9">
      <w:pPr>
        <w:pStyle w:val="Textenormal"/>
        <w:numPr>
          <w:ilvl w:val="0"/>
          <w:numId w:val="38"/>
        </w:numPr>
        <w:rPr>
          <w:rFonts w:asciiTheme="minorHAnsi" w:hAnsiTheme="minorHAnsi" w:cstheme="minorHAnsi"/>
          <w:sz w:val="22"/>
          <w:szCs w:val="20"/>
        </w:rPr>
      </w:pPr>
      <w:r w:rsidRPr="00863A8F">
        <w:rPr>
          <w:rFonts w:asciiTheme="minorHAnsi" w:hAnsiTheme="minorHAnsi" w:cstheme="minorHAnsi"/>
          <w:sz w:val="22"/>
          <w:szCs w:val="20"/>
        </w:rPr>
        <w:t xml:space="preserve">Tous les désordres en toiture et en étanchéité </w:t>
      </w:r>
    </w:p>
    <w:p w14:paraId="22ABE2C9" w14:textId="77777777" w:rsidR="00863A8F" w:rsidRPr="00863A8F" w:rsidRDefault="00D20AF0" w:rsidP="00D24BC9">
      <w:pPr>
        <w:pStyle w:val="Textenormal"/>
        <w:numPr>
          <w:ilvl w:val="0"/>
          <w:numId w:val="38"/>
        </w:numPr>
        <w:rPr>
          <w:rFonts w:asciiTheme="minorHAnsi" w:hAnsiTheme="minorHAnsi" w:cstheme="minorHAnsi"/>
          <w:sz w:val="22"/>
          <w:szCs w:val="20"/>
        </w:rPr>
      </w:pPr>
      <w:r w:rsidRPr="00863A8F">
        <w:rPr>
          <w:rFonts w:asciiTheme="minorHAnsi" w:hAnsiTheme="minorHAnsi" w:cstheme="minorHAnsi"/>
          <w:sz w:val="22"/>
          <w:szCs w:val="20"/>
        </w:rPr>
        <w:t xml:space="preserve">Tous les désordres constatés sur les menuiseries et murs rideaux </w:t>
      </w:r>
    </w:p>
    <w:p w14:paraId="147A155A" w14:textId="77777777" w:rsidR="00863A8F" w:rsidRDefault="00D20AF0" w:rsidP="00D24BC9">
      <w:pPr>
        <w:pStyle w:val="Textenormal"/>
        <w:numPr>
          <w:ilvl w:val="0"/>
          <w:numId w:val="38"/>
        </w:numPr>
        <w:ind w:left="1281" w:hanging="357"/>
        <w:rPr>
          <w:rFonts w:asciiTheme="minorHAnsi" w:hAnsiTheme="minorHAnsi" w:cstheme="minorHAnsi"/>
          <w:sz w:val="22"/>
          <w:szCs w:val="20"/>
        </w:rPr>
      </w:pPr>
      <w:r w:rsidRPr="00863A8F">
        <w:rPr>
          <w:rFonts w:asciiTheme="minorHAnsi" w:hAnsiTheme="minorHAnsi" w:cstheme="minorHAnsi"/>
          <w:sz w:val="22"/>
          <w:szCs w:val="20"/>
        </w:rPr>
        <w:t xml:space="preserve">Tous les désordres de remontées d’eau par capillarité. Les travaux doivent permettre de traiter l’ensemble des désordres créant des infiltrations en sol, en parois verticales ou en toitures. </w:t>
      </w:r>
    </w:p>
    <w:p w14:paraId="7B9F0A10" w14:textId="166AD14C" w:rsidR="00D24BC9" w:rsidRPr="00863A8F" w:rsidRDefault="00D24BC9" w:rsidP="00D24BC9">
      <w:pPr>
        <w:pStyle w:val="Textenormal"/>
        <w:numPr>
          <w:ilvl w:val="0"/>
          <w:numId w:val="38"/>
        </w:numPr>
        <w:spacing w:after="240"/>
        <w:ind w:left="1281" w:hanging="357"/>
        <w:rPr>
          <w:rFonts w:asciiTheme="minorHAnsi" w:hAnsiTheme="minorHAnsi" w:cstheme="minorHAnsi"/>
          <w:sz w:val="22"/>
          <w:szCs w:val="20"/>
        </w:rPr>
      </w:pPr>
      <w:r>
        <w:rPr>
          <w:rFonts w:asciiTheme="minorHAnsi" w:hAnsiTheme="minorHAnsi" w:cstheme="minorHAnsi"/>
          <w:sz w:val="22"/>
          <w:szCs w:val="20"/>
        </w:rPr>
        <w:t>Des ouvrants à remplacer</w:t>
      </w:r>
    </w:p>
    <w:p w14:paraId="6EBC6DD3" w14:textId="287A2468" w:rsidR="00D24BC9" w:rsidRDefault="00941121" w:rsidP="00D24BC9">
      <w:pPr>
        <w:pStyle w:val="Textenormal"/>
        <w:ind w:left="567"/>
        <w:rPr>
          <w:rFonts w:asciiTheme="minorHAnsi" w:hAnsiTheme="minorHAnsi" w:cstheme="minorHAnsi"/>
          <w:sz w:val="22"/>
          <w:szCs w:val="20"/>
        </w:rPr>
      </w:pPr>
      <w:r w:rsidRPr="00D24BC9">
        <w:rPr>
          <w:rFonts w:asciiTheme="minorHAnsi" w:hAnsiTheme="minorHAnsi" w:cstheme="minorHAnsi"/>
          <w:b/>
          <w:bCs/>
          <w:sz w:val="22"/>
          <w:szCs w:val="20"/>
        </w:rPr>
        <w:t>L’IUT est un ERP de type R et de catégorie 2</w:t>
      </w:r>
      <w:r>
        <w:rPr>
          <w:rFonts w:asciiTheme="minorHAnsi" w:hAnsiTheme="minorHAnsi" w:cstheme="minorHAnsi"/>
          <w:sz w:val="22"/>
          <w:szCs w:val="20"/>
        </w:rPr>
        <w:t>.</w:t>
      </w:r>
    </w:p>
    <w:p w14:paraId="6FFFD869" w14:textId="1490EC64" w:rsidR="00941121" w:rsidRDefault="00892A54" w:rsidP="00D24BC9">
      <w:pPr>
        <w:pStyle w:val="Textenormal"/>
        <w:spacing w:after="720"/>
        <w:ind w:left="567"/>
        <w:rPr>
          <w:rFonts w:asciiTheme="minorHAnsi" w:hAnsiTheme="minorHAnsi" w:cstheme="minorHAnsi"/>
          <w:sz w:val="22"/>
          <w:szCs w:val="20"/>
        </w:rPr>
      </w:pPr>
      <w:r w:rsidRPr="00892A54">
        <w:rPr>
          <w:rFonts w:asciiTheme="minorHAnsi" w:hAnsiTheme="minorHAnsi" w:cstheme="minorHAnsi"/>
          <w:noProof/>
          <w:sz w:val="22"/>
          <w:szCs w:val="20"/>
          <w:u w:val="single"/>
        </w:rPr>
        <w:lastRenderedPageBreak/>
        <w:drawing>
          <wp:anchor distT="0" distB="0" distL="114300" distR="114300" simplePos="0" relativeHeight="251659264" behindDoc="1" locked="0" layoutInCell="1" allowOverlap="1" wp14:anchorId="011BCB16" wp14:editId="175FCA13">
            <wp:simplePos x="0" y="0"/>
            <wp:positionH relativeFrom="column">
              <wp:posOffset>5183505</wp:posOffset>
            </wp:positionH>
            <wp:positionV relativeFrom="paragraph">
              <wp:posOffset>247650</wp:posOffset>
            </wp:positionV>
            <wp:extent cx="1945005" cy="1458595"/>
            <wp:effectExtent l="0" t="4445" r="0" b="0"/>
            <wp:wrapTight wrapText="bothSides">
              <wp:wrapPolygon edited="0">
                <wp:start x="-49" y="21534"/>
                <wp:lineTo x="21318" y="21534"/>
                <wp:lineTo x="21318" y="376"/>
                <wp:lineTo x="-49" y="376"/>
                <wp:lineTo x="-49" y="21534"/>
              </wp:wrapPolygon>
            </wp:wrapTight>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1945005" cy="1458595"/>
                    </a:xfrm>
                    <a:prstGeom prst="rect">
                      <a:avLst/>
                    </a:prstGeom>
                  </pic:spPr>
                </pic:pic>
              </a:graphicData>
            </a:graphic>
            <wp14:sizeRelH relativeFrom="margin">
              <wp14:pctWidth>0</wp14:pctWidth>
            </wp14:sizeRelH>
            <wp14:sizeRelV relativeFrom="margin">
              <wp14:pctHeight>0</wp14:pctHeight>
            </wp14:sizeRelV>
          </wp:anchor>
        </w:drawing>
      </w:r>
      <w:r w:rsidRPr="00892A54">
        <w:rPr>
          <w:rFonts w:asciiTheme="minorHAnsi" w:hAnsiTheme="minorHAnsi" w:cstheme="minorHAnsi"/>
          <w:noProof/>
          <w:sz w:val="22"/>
          <w:szCs w:val="20"/>
          <w:u w:val="single"/>
        </w:rPr>
        <w:drawing>
          <wp:anchor distT="0" distB="0" distL="114300" distR="114300" simplePos="0" relativeHeight="251662336" behindDoc="1" locked="0" layoutInCell="1" allowOverlap="1" wp14:anchorId="63DAC186" wp14:editId="36C8B37A">
            <wp:simplePos x="0" y="0"/>
            <wp:positionH relativeFrom="column">
              <wp:posOffset>3678555</wp:posOffset>
            </wp:positionH>
            <wp:positionV relativeFrom="paragraph">
              <wp:posOffset>247650</wp:posOffset>
            </wp:positionV>
            <wp:extent cx="1950720" cy="1462405"/>
            <wp:effectExtent l="0" t="3493" r="7938" b="7937"/>
            <wp:wrapTight wrapText="bothSides">
              <wp:wrapPolygon edited="0">
                <wp:start x="-39" y="21548"/>
                <wp:lineTo x="21477" y="21548"/>
                <wp:lineTo x="21477" y="164"/>
                <wp:lineTo x="-39" y="164"/>
                <wp:lineTo x="-39" y="21548"/>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1950720" cy="1462405"/>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sz w:val="22"/>
          <w:szCs w:val="20"/>
        </w:rPr>
        <w:drawing>
          <wp:anchor distT="0" distB="0" distL="114300" distR="114300" simplePos="0" relativeHeight="251660288" behindDoc="1" locked="0" layoutInCell="1" allowOverlap="1" wp14:anchorId="7AAE6D8B" wp14:editId="22905D80">
            <wp:simplePos x="0" y="0"/>
            <wp:positionH relativeFrom="page">
              <wp:posOffset>2681605</wp:posOffset>
            </wp:positionH>
            <wp:positionV relativeFrom="paragraph">
              <wp:posOffset>247650</wp:posOffset>
            </wp:positionV>
            <wp:extent cx="1953260" cy="1464945"/>
            <wp:effectExtent l="0" t="3493" r="5398" b="5397"/>
            <wp:wrapTight wrapText="bothSides">
              <wp:wrapPolygon edited="0">
                <wp:start x="-39" y="21549"/>
                <wp:lineTo x="21449" y="21549"/>
                <wp:lineTo x="21449" y="201"/>
                <wp:lineTo x="-39" y="201"/>
                <wp:lineTo x="-39" y="21549"/>
              </wp:wrapPolygon>
            </wp:wrapTight>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1953260" cy="1464945"/>
                    </a:xfrm>
                    <a:prstGeom prst="rect">
                      <a:avLst/>
                    </a:prstGeom>
                  </pic:spPr>
                </pic:pic>
              </a:graphicData>
            </a:graphic>
            <wp14:sizeRelH relativeFrom="margin">
              <wp14:pctWidth>0</wp14:pctWidth>
            </wp14:sizeRelH>
            <wp14:sizeRelV relativeFrom="margin">
              <wp14:pctHeight>0</wp14:pctHeight>
            </wp14:sizeRelV>
          </wp:anchor>
        </w:drawing>
      </w:r>
      <w:r w:rsidR="00D24BC9" w:rsidRPr="00892A54">
        <w:rPr>
          <w:rFonts w:asciiTheme="minorHAnsi" w:hAnsiTheme="minorHAnsi" w:cstheme="minorHAnsi"/>
          <w:noProof/>
          <w:sz w:val="22"/>
          <w:szCs w:val="20"/>
          <w:u w:val="single"/>
        </w:rPr>
        <w:drawing>
          <wp:anchor distT="0" distB="0" distL="114300" distR="114300" simplePos="0" relativeHeight="251663360" behindDoc="1" locked="0" layoutInCell="1" allowOverlap="1" wp14:anchorId="173B19A1" wp14:editId="2068CB74">
            <wp:simplePos x="0" y="0"/>
            <wp:positionH relativeFrom="column">
              <wp:posOffset>281415</wp:posOffset>
            </wp:positionH>
            <wp:positionV relativeFrom="paragraph">
              <wp:posOffset>283210</wp:posOffset>
            </wp:positionV>
            <wp:extent cx="2098675" cy="1574165"/>
            <wp:effectExtent l="0" t="0" r="0" b="6985"/>
            <wp:wrapTight wrapText="bothSides">
              <wp:wrapPolygon edited="0">
                <wp:start x="0" y="0"/>
                <wp:lineTo x="0" y="21434"/>
                <wp:lineTo x="21371" y="21434"/>
                <wp:lineTo x="21371"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98675" cy="1574165"/>
                    </a:xfrm>
                    <a:prstGeom prst="rect">
                      <a:avLst/>
                    </a:prstGeom>
                  </pic:spPr>
                </pic:pic>
              </a:graphicData>
            </a:graphic>
            <wp14:sizeRelH relativeFrom="margin">
              <wp14:pctWidth>0</wp14:pctWidth>
            </wp14:sizeRelH>
            <wp14:sizeRelV relativeFrom="margin">
              <wp14:pctHeight>0</wp14:pctHeight>
            </wp14:sizeRelV>
          </wp:anchor>
        </w:drawing>
      </w:r>
      <w:r w:rsidR="00941121" w:rsidRPr="00892A54">
        <w:rPr>
          <w:rFonts w:asciiTheme="minorHAnsi" w:hAnsiTheme="minorHAnsi" w:cstheme="minorHAnsi"/>
          <w:sz w:val="22"/>
          <w:szCs w:val="20"/>
          <w:u w:val="single"/>
        </w:rPr>
        <w:t>Exemples des désordres à traiter</w:t>
      </w:r>
      <w:r w:rsidR="00941121">
        <w:rPr>
          <w:rFonts w:asciiTheme="minorHAnsi" w:hAnsiTheme="minorHAnsi" w:cstheme="minorHAnsi"/>
          <w:sz w:val="22"/>
          <w:szCs w:val="20"/>
        </w:rPr>
        <w:t xml:space="preserve"> : </w:t>
      </w:r>
    </w:p>
    <w:p w14:paraId="217F9294" w14:textId="19183C89" w:rsidR="00863A8F" w:rsidRDefault="00863A8F" w:rsidP="00892A54">
      <w:pPr>
        <w:pStyle w:val="Titre2"/>
        <w:spacing w:before="600"/>
        <w:ind w:left="2269" w:hanging="851"/>
      </w:pPr>
      <w:bookmarkStart w:id="3" w:name="_Toc215734912"/>
      <w:r>
        <w:t xml:space="preserve">2.2 - </w:t>
      </w:r>
      <w:r w:rsidR="00D20AF0" w:rsidRPr="00863A8F">
        <w:t xml:space="preserve">L’ESIX </w:t>
      </w:r>
      <w:r>
        <w:t>- UFR</w:t>
      </w:r>
      <w:bookmarkEnd w:id="3"/>
    </w:p>
    <w:p w14:paraId="70DFD046" w14:textId="428DF697" w:rsidR="00892A54" w:rsidRDefault="00D20AF0" w:rsidP="00BC6EF8">
      <w:pPr>
        <w:pStyle w:val="Textenormal"/>
        <w:spacing w:line="240" w:lineRule="auto"/>
        <w:ind w:left="567"/>
        <w:rPr>
          <w:rFonts w:asciiTheme="minorHAnsi" w:hAnsiTheme="minorHAnsi" w:cstheme="minorHAnsi"/>
          <w:sz w:val="22"/>
          <w:szCs w:val="20"/>
        </w:rPr>
      </w:pPr>
      <w:r w:rsidRPr="00863A8F">
        <w:rPr>
          <w:rFonts w:asciiTheme="minorHAnsi" w:hAnsiTheme="minorHAnsi" w:cstheme="minorHAnsi"/>
          <w:sz w:val="22"/>
          <w:szCs w:val="20"/>
        </w:rPr>
        <w:t xml:space="preserve">L’ESIX a été construit en 1994, il n’a pas été réalisé de programme de travaux lourds sur les enveloppes extérieures depuis la mise en exploitation du bâtiment. Au titre des points d’amélioration énergétique, il est recensé, notamment, la problématique d’étanchéité à l’air des parois vitrées, le renforcement de l’isolation des parois (planchers, toitures, murs), la réfection de la ventilation. </w:t>
      </w:r>
    </w:p>
    <w:p w14:paraId="6EC09E01" w14:textId="77777777" w:rsidR="00892A54" w:rsidRDefault="00892A54" w:rsidP="007736E1">
      <w:pPr>
        <w:pStyle w:val="Textenormal"/>
        <w:spacing w:line="240" w:lineRule="auto"/>
        <w:ind w:left="567"/>
        <w:rPr>
          <w:rFonts w:asciiTheme="minorHAnsi" w:hAnsiTheme="minorHAnsi" w:cstheme="minorHAnsi"/>
          <w:sz w:val="22"/>
          <w:szCs w:val="20"/>
        </w:rPr>
      </w:pPr>
      <w:r>
        <w:rPr>
          <w:rFonts w:asciiTheme="minorHAnsi" w:hAnsiTheme="minorHAnsi" w:cstheme="minorHAnsi"/>
          <w:sz w:val="22"/>
          <w:szCs w:val="20"/>
        </w:rPr>
        <w:t>De plus, l</w:t>
      </w:r>
      <w:r w:rsidR="00D20AF0" w:rsidRPr="00863A8F">
        <w:rPr>
          <w:rFonts w:asciiTheme="minorHAnsi" w:hAnsiTheme="minorHAnsi" w:cstheme="minorHAnsi"/>
          <w:sz w:val="22"/>
          <w:szCs w:val="20"/>
        </w:rPr>
        <w:t xml:space="preserve">’image des bâtiments doit être valorisée dans le cadre de la réhabilitation énergétique, l’ESIX a une identité forte, la rénovation doit être efficace sur le plan énergétique mais respectueuse de l’écriture architecturale du concepteur initial. </w:t>
      </w:r>
    </w:p>
    <w:p w14:paraId="69CF1DB4" w14:textId="77777777" w:rsidR="00892A54" w:rsidRDefault="00D20AF0" w:rsidP="007736E1">
      <w:pPr>
        <w:pStyle w:val="Textenormal"/>
        <w:spacing w:line="240" w:lineRule="auto"/>
        <w:ind w:left="567"/>
        <w:rPr>
          <w:rFonts w:asciiTheme="minorHAnsi" w:hAnsiTheme="minorHAnsi" w:cstheme="minorHAnsi"/>
          <w:sz w:val="22"/>
          <w:szCs w:val="20"/>
        </w:rPr>
      </w:pPr>
      <w:r w:rsidRPr="00863A8F">
        <w:rPr>
          <w:rFonts w:asciiTheme="minorHAnsi" w:hAnsiTheme="minorHAnsi" w:cstheme="minorHAnsi"/>
          <w:sz w:val="22"/>
          <w:szCs w:val="20"/>
        </w:rPr>
        <w:t xml:space="preserve">La rénovation doit moderniser le bâtiment et valoriser les volumes existants. Cette valorisation intègrera la réflexion sur l’identification du bâtiment et son accès (signalétique, accessibilité, qualité architecturale). </w:t>
      </w:r>
    </w:p>
    <w:p w14:paraId="331F2B0B" w14:textId="76E1E7A5" w:rsidR="00892A54" w:rsidRDefault="00D20AF0" w:rsidP="00BC6EF8">
      <w:pPr>
        <w:pStyle w:val="Textenormal"/>
        <w:spacing w:line="240" w:lineRule="auto"/>
        <w:ind w:left="567"/>
        <w:rPr>
          <w:rFonts w:asciiTheme="minorHAnsi" w:hAnsiTheme="minorHAnsi" w:cstheme="minorHAnsi"/>
          <w:sz w:val="22"/>
          <w:szCs w:val="20"/>
        </w:rPr>
      </w:pPr>
      <w:r w:rsidRPr="00863A8F">
        <w:rPr>
          <w:rFonts w:asciiTheme="minorHAnsi" w:hAnsiTheme="minorHAnsi" w:cstheme="minorHAnsi"/>
          <w:sz w:val="22"/>
          <w:szCs w:val="20"/>
        </w:rPr>
        <w:t xml:space="preserve">L’audit énergétique est annexé au présent CCP, dans le cadre du présent programme, il sera réalisé le scénario 2 de l’audit. Les matériaux retenus doivent faire l’objet de critères de durabilité et pérennité en extérieur. </w:t>
      </w:r>
    </w:p>
    <w:p w14:paraId="51158E54" w14:textId="11C5D39A" w:rsidR="00892A54" w:rsidRDefault="00D20AF0" w:rsidP="007736E1">
      <w:pPr>
        <w:pStyle w:val="Textenormal"/>
        <w:spacing w:line="240" w:lineRule="auto"/>
        <w:ind w:left="567"/>
        <w:rPr>
          <w:rFonts w:asciiTheme="minorHAnsi" w:hAnsiTheme="minorHAnsi" w:cstheme="minorHAnsi"/>
          <w:sz w:val="22"/>
          <w:szCs w:val="20"/>
        </w:rPr>
      </w:pPr>
      <w:r w:rsidRPr="00863A8F">
        <w:rPr>
          <w:rFonts w:asciiTheme="minorHAnsi" w:hAnsiTheme="minorHAnsi" w:cstheme="minorHAnsi"/>
          <w:sz w:val="22"/>
          <w:szCs w:val="20"/>
        </w:rPr>
        <w:t>Une attention sera portée à l’étanchéité à l’air, la vérification de ce point devra faire l’objet de plusieurs tests d’infiltrométrie pour sécuriser et confirmer la bonne atteinte des objectifs</w:t>
      </w:r>
      <w:r w:rsidR="00892A54">
        <w:rPr>
          <w:rFonts w:asciiTheme="minorHAnsi" w:hAnsiTheme="minorHAnsi" w:cstheme="minorHAnsi"/>
          <w:sz w:val="22"/>
          <w:szCs w:val="20"/>
        </w:rPr>
        <w:t>.</w:t>
      </w:r>
      <w:r w:rsidRPr="00863A8F">
        <w:rPr>
          <w:rFonts w:asciiTheme="minorHAnsi" w:hAnsiTheme="minorHAnsi" w:cstheme="minorHAnsi"/>
          <w:sz w:val="22"/>
          <w:szCs w:val="20"/>
        </w:rPr>
        <w:t xml:space="preserve"> </w:t>
      </w:r>
    </w:p>
    <w:p w14:paraId="363885F7" w14:textId="77777777" w:rsidR="00892A54" w:rsidRDefault="00D20AF0" w:rsidP="007736E1">
      <w:pPr>
        <w:pStyle w:val="Textenormal"/>
        <w:spacing w:line="240" w:lineRule="auto"/>
        <w:ind w:left="567"/>
        <w:rPr>
          <w:rFonts w:asciiTheme="minorHAnsi" w:hAnsiTheme="minorHAnsi" w:cstheme="minorHAnsi"/>
          <w:sz w:val="22"/>
          <w:szCs w:val="20"/>
        </w:rPr>
      </w:pPr>
      <w:r w:rsidRPr="00863A8F">
        <w:rPr>
          <w:rFonts w:asciiTheme="minorHAnsi" w:hAnsiTheme="minorHAnsi" w:cstheme="minorHAnsi"/>
          <w:sz w:val="22"/>
          <w:szCs w:val="20"/>
        </w:rPr>
        <w:t xml:space="preserve">Outre les problématiques énergétiques et thermiques d’hiver, le programme de travaux doit intégrer le confort thermique d’été et combiner les éléments pour éviter la surchauffe en été. Par exemple, si un nouveau complexe isolant est apporté en toiture terrasse, il devra être couplé avec un dispositif augmentant la fonction réfléchissante. </w:t>
      </w:r>
    </w:p>
    <w:p w14:paraId="44D36F61" w14:textId="77777777" w:rsidR="007736E1" w:rsidRDefault="00D20AF0" w:rsidP="007736E1">
      <w:pPr>
        <w:pStyle w:val="Textenormal"/>
        <w:spacing w:line="240" w:lineRule="auto"/>
        <w:ind w:left="567"/>
        <w:rPr>
          <w:rFonts w:asciiTheme="minorHAnsi" w:hAnsiTheme="minorHAnsi" w:cstheme="minorHAnsi"/>
          <w:sz w:val="22"/>
          <w:szCs w:val="20"/>
        </w:rPr>
      </w:pPr>
      <w:r w:rsidRPr="00863A8F">
        <w:rPr>
          <w:rFonts w:asciiTheme="minorHAnsi" w:hAnsiTheme="minorHAnsi" w:cstheme="minorHAnsi"/>
          <w:sz w:val="22"/>
          <w:szCs w:val="20"/>
        </w:rPr>
        <w:t>Le programme de travaux devra comporter un volet GTB/ GTC, conformément aux cahiers des charges de l’Université, qui est annexé au programme.</w:t>
      </w:r>
      <w:r w:rsidR="007736E1" w:rsidRPr="007736E1">
        <w:rPr>
          <w:rFonts w:asciiTheme="minorHAnsi" w:hAnsiTheme="minorHAnsi" w:cstheme="minorHAnsi"/>
          <w:sz w:val="22"/>
          <w:szCs w:val="20"/>
        </w:rPr>
        <w:t xml:space="preserve"> </w:t>
      </w:r>
    </w:p>
    <w:p w14:paraId="04DAEA58" w14:textId="4A3A9784" w:rsidR="007736E1" w:rsidRDefault="007736E1" w:rsidP="007736E1">
      <w:pPr>
        <w:pStyle w:val="Textenormal"/>
        <w:ind w:left="567"/>
        <w:rPr>
          <w:rFonts w:asciiTheme="minorHAnsi" w:hAnsiTheme="minorHAnsi" w:cstheme="minorHAnsi"/>
          <w:sz w:val="22"/>
          <w:szCs w:val="20"/>
        </w:rPr>
      </w:pPr>
      <w:r w:rsidRPr="00863A8F">
        <w:rPr>
          <w:rFonts w:asciiTheme="minorHAnsi" w:hAnsiTheme="minorHAnsi" w:cstheme="minorHAnsi"/>
          <w:sz w:val="22"/>
          <w:szCs w:val="20"/>
        </w:rPr>
        <w:t xml:space="preserve">Un projet d’aménagement d’un HALL de TP Génie Nucléaire doit également être réalisé au titre de l’AXE 1, ce projet intègrera le remplacement des façades rideaux en simple vitrage de l’UFR. (266 000 € HT sont affectés sur l’axe 1). Le patio fera l’objet d’un questionnement au vu de son usage, sa fermeture pouvant, alors être étudiée comme une option. </w:t>
      </w:r>
    </w:p>
    <w:p w14:paraId="1A072C01" w14:textId="6D5A8925" w:rsidR="00BC6EF8" w:rsidRDefault="00BC6EF8" w:rsidP="00BC6EF8">
      <w:pPr>
        <w:pStyle w:val="Textenormal"/>
        <w:ind w:left="567"/>
        <w:rPr>
          <w:rFonts w:asciiTheme="minorHAnsi" w:hAnsiTheme="minorHAnsi" w:cstheme="minorHAnsi"/>
          <w:sz w:val="22"/>
          <w:szCs w:val="20"/>
        </w:rPr>
      </w:pPr>
      <w:r w:rsidRPr="00D24BC9">
        <w:rPr>
          <w:rFonts w:asciiTheme="minorHAnsi" w:hAnsiTheme="minorHAnsi" w:cstheme="minorHAnsi"/>
          <w:b/>
          <w:bCs/>
          <w:sz w:val="22"/>
          <w:szCs w:val="20"/>
        </w:rPr>
        <w:t>L</w:t>
      </w:r>
      <w:r>
        <w:rPr>
          <w:rFonts w:asciiTheme="minorHAnsi" w:hAnsiTheme="minorHAnsi" w:cstheme="minorHAnsi"/>
          <w:b/>
          <w:bCs/>
          <w:sz w:val="22"/>
          <w:szCs w:val="20"/>
        </w:rPr>
        <w:t>’ESIX-UFR</w:t>
      </w:r>
      <w:r w:rsidRPr="00D24BC9">
        <w:rPr>
          <w:rFonts w:asciiTheme="minorHAnsi" w:hAnsiTheme="minorHAnsi" w:cstheme="minorHAnsi"/>
          <w:b/>
          <w:bCs/>
          <w:sz w:val="22"/>
          <w:szCs w:val="20"/>
        </w:rPr>
        <w:t xml:space="preserve"> est un ERP de type R et de catégorie </w:t>
      </w:r>
      <w:r>
        <w:rPr>
          <w:rFonts w:asciiTheme="minorHAnsi" w:hAnsiTheme="minorHAnsi" w:cstheme="minorHAnsi"/>
          <w:b/>
          <w:bCs/>
          <w:sz w:val="22"/>
          <w:szCs w:val="20"/>
        </w:rPr>
        <w:t>3</w:t>
      </w:r>
      <w:r>
        <w:rPr>
          <w:rFonts w:asciiTheme="minorHAnsi" w:hAnsiTheme="minorHAnsi" w:cstheme="minorHAnsi"/>
          <w:sz w:val="22"/>
          <w:szCs w:val="20"/>
        </w:rPr>
        <w:t>.</w:t>
      </w:r>
    </w:p>
    <w:p w14:paraId="6A26AE24" w14:textId="39D4211D" w:rsidR="00892A54" w:rsidRPr="00BC6EF8" w:rsidRDefault="00951E3D" w:rsidP="00BC6EF8">
      <w:pPr>
        <w:pStyle w:val="Textenormal"/>
        <w:ind w:left="567"/>
        <w:rPr>
          <w:rFonts w:asciiTheme="minorHAnsi" w:hAnsiTheme="minorHAnsi" w:cstheme="minorHAnsi"/>
          <w:sz w:val="22"/>
          <w:szCs w:val="20"/>
        </w:rPr>
      </w:pPr>
      <w:r w:rsidRPr="00951E3D">
        <w:rPr>
          <w:rFonts w:asciiTheme="minorHAnsi" w:hAnsiTheme="minorHAnsi" w:cstheme="minorHAnsi"/>
          <w:noProof/>
          <w:sz w:val="22"/>
          <w:szCs w:val="20"/>
          <w:u w:val="single"/>
        </w:rPr>
        <w:drawing>
          <wp:anchor distT="0" distB="0" distL="114300" distR="114300" simplePos="0" relativeHeight="251668480" behindDoc="1" locked="0" layoutInCell="1" allowOverlap="1" wp14:anchorId="15729EE2" wp14:editId="4C89E0D3">
            <wp:simplePos x="0" y="0"/>
            <wp:positionH relativeFrom="margin">
              <wp:posOffset>202869</wp:posOffset>
            </wp:positionH>
            <wp:positionV relativeFrom="paragraph">
              <wp:posOffset>212090</wp:posOffset>
            </wp:positionV>
            <wp:extent cx="2236470" cy="1677670"/>
            <wp:effectExtent l="0" t="0" r="0" b="0"/>
            <wp:wrapTight wrapText="bothSides">
              <wp:wrapPolygon edited="0">
                <wp:start x="0" y="0"/>
                <wp:lineTo x="0" y="21338"/>
                <wp:lineTo x="21342" y="21338"/>
                <wp:lineTo x="21342" y="0"/>
                <wp:lineTo x="0"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36470" cy="1677670"/>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sz w:val="22"/>
          <w:szCs w:val="20"/>
        </w:rPr>
        <w:drawing>
          <wp:anchor distT="0" distB="0" distL="114300" distR="114300" simplePos="0" relativeHeight="251667456" behindDoc="1" locked="0" layoutInCell="1" allowOverlap="1" wp14:anchorId="25176A3A" wp14:editId="52CE39BD">
            <wp:simplePos x="0" y="0"/>
            <wp:positionH relativeFrom="margin">
              <wp:posOffset>2511121</wp:posOffset>
            </wp:positionH>
            <wp:positionV relativeFrom="paragraph">
              <wp:posOffset>211455</wp:posOffset>
            </wp:positionV>
            <wp:extent cx="2209800" cy="1657350"/>
            <wp:effectExtent l="0" t="0" r="0" b="0"/>
            <wp:wrapTight wrapText="bothSides">
              <wp:wrapPolygon edited="0">
                <wp:start x="0" y="0"/>
                <wp:lineTo x="0" y="21352"/>
                <wp:lineTo x="21414" y="21352"/>
                <wp:lineTo x="21414" y="0"/>
                <wp:lineTo x="0"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09800" cy="1657350"/>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sz w:val="22"/>
          <w:szCs w:val="20"/>
        </w:rPr>
        <w:drawing>
          <wp:anchor distT="0" distB="0" distL="114300" distR="114300" simplePos="0" relativeHeight="251666432" behindDoc="1" locked="0" layoutInCell="1" allowOverlap="1" wp14:anchorId="1C80B980" wp14:editId="63627277">
            <wp:simplePos x="0" y="0"/>
            <wp:positionH relativeFrom="margin">
              <wp:posOffset>4561205</wp:posOffset>
            </wp:positionH>
            <wp:positionV relativeFrom="paragraph">
              <wp:posOffset>157480</wp:posOffset>
            </wp:positionV>
            <wp:extent cx="1957070" cy="1466850"/>
            <wp:effectExtent l="0" t="2540" r="2540" b="2540"/>
            <wp:wrapTight wrapText="bothSides">
              <wp:wrapPolygon edited="0">
                <wp:start x="-28" y="21563"/>
                <wp:lineTo x="21418" y="21563"/>
                <wp:lineTo x="21418" y="243"/>
                <wp:lineTo x="-28" y="243"/>
                <wp:lineTo x="-28" y="21563"/>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1957070" cy="1466850"/>
                    </a:xfrm>
                    <a:prstGeom prst="rect">
                      <a:avLst/>
                    </a:prstGeom>
                  </pic:spPr>
                </pic:pic>
              </a:graphicData>
            </a:graphic>
            <wp14:sizeRelH relativeFrom="margin">
              <wp14:pctWidth>0</wp14:pctWidth>
            </wp14:sizeRelH>
            <wp14:sizeRelV relativeFrom="margin">
              <wp14:pctHeight>0</wp14:pctHeight>
            </wp14:sizeRelV>
          </wp:anchor>
        </w:drawing>
      </w:r>
      <w:r w:rsidR="00892A54" w:rsidRPr="00951E3D">
        <w:rPr>
          <w:rFonts w:asciiTheme="minorHAnsi" w:hAnsiTheme="minorHAnsi" w:cstheme="minorHAnsi"/>
          <w:sz w:val="22"/>
          <w:szCs w:val="20"/>
          <w:u w:val="single"/>
        </w:rPr>
        <w:t>Quelques photos du bâtiment ESIX – UFR</w:t>
      </w:r>
    </w:p>
    <w:p w14:paraId="1861EDA9" w14:textId="3BC7994E" w:rsidR="00892A54" w:rsidRPr="00951E3D" w:rsidRDefault="00951E3D" w:rsidP="00863A8F">
      <w:pPr>
        <w:pStyle w:val="Textenormal"/>
        <w:ind w:left="567"/>
        <w:rPr>
          <w:rFonts w:asciiTheme="minorHAnsi" w:hAnsiTheme="minorHAnsi" w:cstheme="minorHAnsi"/>
          <w:sz w:val="22"/>
          <w:szCs w:val="20"/>
          <w:u w:val="single"/>
        </w:rPr>
      </w:pPr>
      <w:r>
        <w:rPr>
          <w:rFonts w:asciiTheme="minorHAnsi" w:hAnsiTheme="minorHAnsi" w:cstheme="minorHAnsi"/>
          <w:noProof/>
          <w:sz w:val="22"/>
          <w:szCs w:val="20"/>
        </w:rPr>
        <w:lastRenderedPageBreak/>
        <w:drawing>
          <wp:anchor distT="0" distB="0" distL="114300" distR="114300" simplePos="0" relativeHeight="251665408" behindDoc="1" locked="0" layoutInCell="1" allowOverlap="1" wp14:anchorId="3ED315CD" wp14:editId="7F971DE2">
            <wp:simplePos x="0" y="0"/>
            <wp:positionH relativeFrom="column">
              <wp:posOffset>1993265</wp:posOffset>
            </wp:positionH>
            <wp:positionV relativeFrom="paragraph">
              <wp:posOffset>247650</wp:posOffset>
            </wp:positionV>
            <wp:extent cx="1930400" cy="1447165"/>
            <wp:effectExtent l="0" t="6033" r="6668" b="6667"/>
            <wp:wrapTight wrapText="bothSides">
              <wp:wrapPolygon edited="0">
                <wp:start x="-68" y="21510"/>
                <wp:lineTo x="21461" y="21510"/>
                <wp:lineTo x="21461" y="185"/>
                <wp:lineTo x="-68" y="185"/>
                <wp:lineTo x="-68" y="21510"/>
              </wp:wrapPolygon>
            </wp:wrapTight>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1930400" cy="1447165"/>
                    </a:xfrm>
                    <a:prstGeom prst="rect">
                      <a:avLst/>
                    </a:prstGeom>
                  </pic:spPr>
                </pic:pic>
              </a:graphicData>
            </a:graphic>
            <wp14:sizeRelH relativeFrom="margin">
              <wp14:pctWidth>0</wp14:pctWidth>
            </wp14:sizeRelH>
            <wp14:sizeRelV relativeFrom="margin">
              <wp14:pctHeight>0</wp14:pctHeight>
            </wp14:sizeRelV>
          </wp:anchor>
        </w:drawing>
      </w:r>
      <w:r w:rsidRPr="00951E3D">
        <w:rPr>
          <w:rFonts w:asciiTheme="minorHAnsi" w:hAnsiTheme="minorHAnsi" w:cstheme="minorHAnsi"/>
          <w:sz w:val="22"/>
          <w:szCs w:val="20"/>
          <w:u w:val="single"/>
        </w:rPr>
        <w:t>Suite Photos ESIX – UFR</w:t>
      </w:r>
    </w:p>
    <w:p w14:paraId="471BA17D" w14:textId="13584123" w:rsidR="00951E3D" w:rsidRDefault="00951E3D" w:rsidP="00863A8F">
      <w:pPr>
        <w:pStyle w:val="Textenormal"/>
        <w:ind w:left="567"/>
        <w:rPr>
          <w:rFonts w:asciiTheme="minorHAnsi" w:hAnsiTheme="minorHAnsi" w:cstheme="minorHAnsi"/>
          <w:sz w:val="22"/>
          <w:szCs w:val="20"/>
        </w:rPr>
      </w:pPr>
      <w:r>
        <w:rPr>
          <w:rFonts w:asciiTheme="minorHAnsi" w:hAnsiTheme="minorHAnsi" w:cstheme="minorHAnsi"/>
          <w:noProof/>
          <w:sz w:val="22"/>
          <w:szCs w:val="20"/>
        </w:rPr>
        <w:drawing>
          <wp:anchor distT="0" distB="0" distL="114300" distR="114300" simplePos="0" relativeHeight="251664384" behindDoc="1" locked="0" layoutInCell="1" allowOverlap="1" wp14:anchorId="3EC1B391" wp14:editId="37E24C55">
            <wp:simplePos x="0" y="0"/>
            <wp:positionH relativeFrom="column">
              <wp:posOffset>3646170</wp:posOffset>
            </wp:positionH>
            <wp:positionV relativeFrom="paragraph">
              <wp:posOffset>10795</wp:posOffset>
            </wp:positionV>
            <wp:extent cx="1971040" cy="1478280"/>
            <wp:effectExtent l="0" t="1270" r="8890" b="8890"/>
            <wp:wrapTight wrapText="bothSides">
              <wp:wrapPolygon edited="0">
                <wp:start x="-14" y="21581"/>
                <wp:lineTo x="21489" y="21581"/>
                <wp:lineTo x="21489" y="148"/>
                <wp:lineTo x="-14" y="148"/>
                <wp:lineTo x="-14" y="21581"/>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7" cstate="print">
                      <a:extLst>
                        <a:ext uri="{28A0092B-C50C-407E-A947-70E740481C1C}">
                          <a14:useLocalDpi xmlns:a14="http://schemas.microsoft.com/office/drawing/2010/main" val="0"/>
                        </a:ext>
                      </a:extLst>
                    </a:blip>
                    <a:stretch>
                      <a:fillRect/>
                    </a:stretch>
                  </pic:blipFill>
                  <pic:spPr>
                    <a:xfrm rot="5400000">
                      <a:off x="0" y="0"/>
                      <a:ext cx="1971040" cy="1478280"/>
                    </a:xfrm>
                    <a:prstGeom prst="rect">
                      <a:avLst/>
                    </a:prstGeom>
                  </pic:spPr>
                </pic:pic>
              </a:graphicData>
            </a:graphic>
            <wp14:sizeRelH relativeFrom="margin">
              <wp14:pctWidth>0</wp14:pctWidth>
            </wp14:sizeRelH>
            <wp14:sizeRelV relativeFrom="margin">
              <wp14:pctHeight>0</wp14:pctHeight>
            </wp14:sizeRelV>
          </wp:anchor>
        </w:drawing>
      </w:r>
    </w:p>
    <w:p w14:paraId="42752311" w14:textId="67D0739A" w:rsidR="00951E3D" w:rsidRDefault="00951E3D" w:rsidP="00863A8F">
      <w:pPr>
        <w:pStyle w:val="Textenormal"/>
        <w:ind w:left="567"/>
        <w:rPr>
          <w:rFonts w:asciiTheme="minorHAnsi" w:hAnsiTheme="minorHAnsi" w:cstheme="minorHAnsi"/>
          <w:sz w:val="22"/>
          <w:szCs w:val="20"/>
        </w:rPr>
      </w:pPr>
    </w:p>
    <w:p w14:paraId="0974C8DC" w14:textId="77777777" w:rsidR="00951E3D" w:rsidRDefault="00951E3D" w:rsidP="00863A8F">
      <w:pPr>
        <w:pStyle w:val="Textenormal"/>
        <w:ind w:left="567"/>
        <w:rPr>
          <w:rFonts w:asciiTheme="minorHAnsi" w:hAnsiTheme="minorHAnsi" w:cstheme="minorHAnsi"/>
          <w:sz w:val="22"/>
          <w:szCs w:val="20"/>
        </w:rPr>
      </w:pPr>
    </w:p>
    <w:p w14:paraId="202B4AD3" w14:textId="77777777" w:rsidR="00951E3D" w:rsidRDefault="00951E3D" w:rsidP="00863A8F">
      <w:pPr>
        <w:pStyle w:val="Textenormal"/>
        <w:ind w:left="567"/>
        <w:rPr>
          <w:rFonts w:asciiTheme="minorHAnsi" w:hAnsiTheme="minorHAnsi" w:cstheme="minorHAnsi"/>
          <w:sz w:val="22"/>
          <w:szCs w:val="20"/>
        </w:rPr>
      </w:pPr>
    </w:p>
    <w:p w14:paraId="00FD3895" w14:textId="744DFE8E" w:rsidR="00951E3D" w:rsidRDefault="00951E3D" w:rsidP="00863A8F">
      <w:pPr>
        <w:pStyle w:val="Textenormal"/>
        <w:ind w:left="567"/>
        <w:rPr>
          <w:rFonts w:asciiTheme="minorHAnsi" w:hAnsiTheme="minorHAnsi" w:cstheme="minorHAnsi"/>
          <w:sz w:val="22"/>
          <w:szCs w:val="20"/>
        </w:rPr>
      </w:pPr>
    </w:p>
    <w:p w14:paraId="24307CCB" w14:textId="1CE5720B" w:rsidR="00951E3D" w:rsidRDefault="00951E3D" w:rsidP="00863A8F">
      <w:pPr>
        <w:pStyle w:val="Textenormal"/>
        <w:ind w:left="567"/>
        <w:rPr>
          <w:rFonts w:asciiTheme="minorHAnsi" w:hAnsiTheme="minorHAnsi" w:cstheme="minorHAnsi"/>
          <w:sz w:val="22"/>
          <w:szCs w:val="20"/>
        </w:rPr>
      </w:pPr>
    </w:p>
    <w:p w14:paraId="40891E70" w14:textId="771B7D26" w:rsidR="00951E3D" w:rsidRPr="00863A8F" w:rsidRDefault="00951E3D" w:rsidP="00863A8F">
      <w:pPr>
        <w:pStyle w:val="Textenormal"/>
        <w:ind w:left="567"/>
        <w:rPr>
          <w:rFonts w:asciiTheme="minorHAnsi" w:hAnsiTheme="minorHAnsi" w:cstheme="minorHAnsi"/>
          <w:sz w:val="22"/>
          <w:szCs w:val="20"/>
        </w:rPr>
      </w:pPr>
    </w:p>
    <w:p w14:paraId="0D9F83B5" w14:textId="634D77CD" w:rsidR="00863A8F" w:rsidRDefault="00863A8F" w:rsidP="00863A8F">
      <w:pPr>
        <w:pStyle w:val="Titre2"/>
      </w:pPr>
      <w:bookmarkStart w:id="4" w:name="_Toc215734913"/>
      <w:r>
        <w:t xml:space="preserve">2.3 - </w:t>
      </w:r>
      <w:r w:rsidR="00D20AF0" w:rsidRPr="00863A8F">
        <w:t>La BU</w:t>
      </w:r>
      <w:bookmarkEnd w:id="4"/>
      <w:r w:rsidR="00D20AF0" w:rsidRPr="00863A8F">
        <w:t xml:space="preserve"> </w:t>
      </w:r>
    </w:p>
    <w:p w14:paraId="4BA24CF8" w14:textId="77777777" w:rsidR="007736E1" w:rsidRDefault="00D20AF0" w:rsidP="00863A8F">
      <w:pPr>
        <w:pStyle w:val="Textenormal"/>
        <w:ind w:left="567"/>
        <w:rPr>
          <w:rFonts w:asciiTheme="minorHAnsi" w:hAnsiTheme="minorHAnsi" w:cstheme="minorHAnsi"/>
          <w:sz w:val="22"/>
          <w:szCs w:val="20"/>
        </w:rPr>
      </w:pPr>
      <w:r w:rsidRPr="00863A8F">
        <w:rPr>
          <w:rFonts w:asciiTheme="minorHAnsi" w:hAnsiTheme="minorHAnsi" w:cstheme="minorHAnsi"/>
          <w:sz w:val="22"/>
          <w:szCs w:val="20"/>
        </w:rPr>
        <w:t xml:space="preserve">La BU a été construite en 2009, il n’y a pas eu de programme de travaux de rénovation depuis la construction mais des réparations ponctuelles ont été faites. </w:t>
      </w:r>
    </w:p>
    <w:p w14:paraId="501853DA" w14:textId="77777777" w:rsidR="007736E1" w:rsidRDefault="00D20AF0" w:rsidP="00863A8F">
      <w:pPr>
        <w:pStyle w:val="Textenormal"/>
        <w:ind w:left="567"/>
        <w:rPr>
          <w:rFonts w:asciiTheme="minorHAnsi" w:hAnsiTheme="minorHAnsi" w:cstheme="minorHAnsi"/>
          <w:sz w:val="22"/>
          <w:szCs w:val="20"/>
        </w:rPr>
      </w:pPr>
      <w:r w:rsidRPr="00863A8F">
        <w:rPr>
          <w:rFonts w:asciiTheme="minorHAnsi" w:hAnsiTheme="minorHAnsi" w:cstheme="minorHAnsi"/>
          <w:sz w:val="22"/>
          <w:szCs w:val="20"/>
        </w:rPr>
        <w:t xml:space="preserve">Bien que le bâtiment soit récent, les usagers constatent un confort thermique très dégradé en hiver. </w:t>
      </w:r>
    </w:p>
    <w:p w14:paraId="01344CC4" w14:textId="212A36A9" w:rsidR="007736E1" w:rsidRDefault="00D20AF0" w:rsidP="00863A8F">
      <w:pPr>
        <w:pStyle w:val="Textenormal"/>
        <w:ind w:left="567"/>
        <w:rPr>
          <w:rFonts w:asciiTheme="minorHAnsi" w:hAnsiTheme="minorHAnsi" w:cstheme="minorHAnsi"/>
          <w:sz w:val="22"/>
          <w:szCs w:val="20"/>
        </w:rPr>
      </w:pPr>
      <w:r w:rsidRPr="00863A8F">
        <w:rPr>
          <w:rFonts w:asciiTheme="minorHAnsi" w:hAnsiTheme="minorHAnsi" w:cstheme="minorHAnsi"/>
          <w:sz w:val="22"/>
          <w:szCs w:val="20"/>
        </w:rPr>
        <w:t>Dans le cadre du présent programme, il est prévu de réaliser l’axe 1 de l’audit énergétique afin de traiter les déperditions du hall et la réfection de l’étanchéité de la toiture-terrasse</w:t>
      </w:r>
      <w:r w:rsidR="007736E1">
        <w:rPr>
          <w:rFonts w:asciiTheme="minorHAnsi" w:hAnsiTheme="minorHAnsi" w:cstheme="minorHAnsi"/>
          <w:sz w:val="22"/>
          <w:szCs w:val="20"/>
        </w:rPr>
        <w:t xml:space="preserve"> </w:t>
      </w:r>
      <w:r w:rsidR="007736E1" w:rsidRPr="00326B69">
        <w:rPr>
          <w:rFonts w:asciiTheme="minorHAnsi" w:hAnsiTheme="minorHAnsi" w:cstheme="minorHAnsi"/>
          <w:i/>
          <w:iCs/>
          <w:sz w:val="22"/>
          <w:szCs w:val="20"/>
        </w:rPr>
        <w:t>(L’audit énergétique est annexé au CCP).</w:t>
      </w:r>
    </w:p>
    <w:p w14:paraId="6550BE6D" w14:textId="5DDA7C63" w:rsidR="006C4E72" w:rsidRDefault="00D20AF0" w:rsidP="00863A8F">
      <w:pPr>
        <w:pStyle w:val="Textenormal"/>
        <w:ind w:left="567"/>
        <w:rPr>
          <w:rFonts w:asciiTheme="minorHAnsi" w:hAnsiTheme="minorHAnsi" w:cstheme="minorHAnsi"/>
          <w:sz w:val="22"/>
          <w:szCs w:val="20"/>
        </w:rPr>
      </w:pPr>
      <w:r w:rsidRPr="00863A8F">
        <w:rPr>
          <w:rFonts w:asciiTheme="minorHAnsi" w:hAnsiTheme="minorHAnsi" w:cstheme="minorHAnsi"/>
          <w:sz w:val="22"/>
          <w:szCs w:val="20"/>
        </w:rPr>
        <w:t>Une attention particulière sera portée à la conception architecturale et bioclimatique tout en répondant aux contraintes du site. La valorisation architecturale du site est en cohérence avec la renommée des activités de recherche développée.</w:t>
      </w:r>
    </w:p>
    <w:p w14:paraId="3BB0A5C2" w14:textId="488F29B7" w:rsidR="007736E1" w:rsidRDefault="007736E1" w:rsidP="00863A8F">
      <w:pPr>
        <w:pStyle w:val="Textenormal"/>
        <w:ind w:left="567"/>
        <w:rPr>
          <w:rFonts w:asciiTheme="minorHAnsi" w:hAnsiTheme="minorHAnsi" w:cstheme="minorHAnsi"/>
          <w:sz w:val="22"/>
          <w:szCs w:val="20"/>
        </w:rPr>
      </w:pPr>
      <w:r>
        <w:rPr>
          <w:rFonts w:asciiTheme="minorHAnsi" w:hAnsiTheme="minorHAnsi" w:cstheme="minorHAnsi"/>
          <w:sz w:val="22"/>
          <w:szCs w:val="20"/>
        </w:rPr>
        <w:t>La rénovation doit valoriser le bâtiment et le rendre plus attractif (éclaircissement du hall d’entrée, vernis anti-graph).</w:t>
      </w:r>
    </w:p>
    <w:p w14:paraId="59A35B83" w14:textId="78479158" w:rsidR="00BC6EF8" w:rsidRDefault="00BC6EF8" w:rsidP="00BC6EF8">
      <w:pPr>
        <w:pStyle w:val="Textenormal"/>
        <w:ind w:left="567"/>
        <w:rPr>
          <w:rFonts w:asciiTheme="minorHAnsi" w:hAnsiTheme="minorHAnsi" w:cstheme="minorHAnsi"/>
          <w:sz w:val="22"/>
          <w:szCs w:val="20"/>
        </w:rPr>
      </w:pPr>
      <w:r w:rsidRPr="00D24BC9">
        <w:rPr>
          <w:rFonts w:asciiTheme="minorHAnsi" w:hAnsiTheme="minorHAnsi" w:cstheme="minorHAnsi"/>
          <w:b/>
          <w:bCs/>
          <w:sz w:val="22"/>
          <w:szCs w:val="20"/>
        </w:rPr>
        <w:t>L</w:t>
      </w:r>
      <w:r>
        <w:rPr>
          <w:rFonts w:asciiTheme="minorHAnsi" w:hAnsiTheme="minorHAnsi" w:cstheme="minorHAnsi"/>
          <w:b/>
          <w:bCs/>
          <w:sz w:val="22"/>
          <w:szCs w:val="20"/>
        </w:rPr>
        <w:t>a Bibliothèque universitaire</w:t>
      </w:r>
      <w:r w:rsidRPr="00D24BC9">
        <w:rPr>
          <w:rFonts w:asciiTheme="minorHAnsi" w:hAnsiTheme="minorHAnsi" w:cstheme="minorHAnsi"/>
          <w:b/>
          <w:bCs/>
          <w:sz w:val="22"/>
          <w:szCs w:val="20"/>
        </w:rPr>
        <w:t xml:space="preserve"> est un ERP de type </w:t>
      </w:r>
      <w:r>
        <w:rPr>
          <w:rFonts w:asciiTheme="minorHAnsi" w:hAnsiTheme="minorHAnsi" w:cstheme="minorHAnsi"/>
          <w:b/>
          <w:bCs/>
          <w:sz w:val="22"/>
          <w:szCs w:val="20"/>
        </w:rPr>
        <w:t>S et R</w:t>
      </w:r>
      <w:r w:rsidRPr="00D24BC9">
        <w:rPr>
          <w:rFonts w:asciiTheme="minorHAnsi" w:hAnsiTheme="minorHAnsi" w:cstheme="minorHAnsi"/>
          <w:b/>
          <w:bCs/>
          <w:sz w:val="22"/>
          <w:szCs w:val="20"/>
        </w:rPr>
        <w:t xml:space="preserve"> et de catégorie </w:t>
      </w:r>
      <w:r>
        <w:rPr>
          <w:rFonts w:asciiTheme="minorHAnsi" w:hAnsiTheme="minorHAnsi" w:cstheme="minorHAnsi"/>
          <w:b/>
          <w:bCs/>
          <w:sz w:val="22"/>
          <w:szCs w:val="20"/>
        </w:rPr>
        <w:t>3</w:t>
      </w:r>
      <w:r>
        <w:rPr>
          <w:rFonts w:asciiTheme="minorHAnsi" w:hAnsiTheme="minorHAnsi" w:cstheme="minorHAnsi"/>
          <w:sz w:val="22"/>
          <w:szCs w:val="20"/>
        </w:rPr>
        <w:t>.</w:t>
      </w:r>
    </w:p>
    <w:p w14:paraId="404ED212" w14:textId="47C160DF" w:rsidR="007736E1" w:rsidRPr="007736E1" w:rsidRDefault="007736E1" w:rsidP="00863A8F">
      <w:pPr>
        <w:pStyle w:val="Textenormal"/>
        <w:ind w:left="567"/>
        <w:rPr>
          <w:rFonts w:asciiTheme="minorHAnsi" w:hAnsiTheme="minorHAnsi" w:cstheme="minorHAnsi"/>
          <w:sz w:val="22"/>
          <w:szCs w:val="20"/>
          <w:u w:val="single"/>
        </w:rPr>
      </w:pPr>
      <w:r w:rsidRPr="007736E1">
        <w:rPr>
          <w:rFonts w:asciiTheme="minorHAnsi" w:hAnsiTheme="minorHAnsi" w:cstheme="minorHAnsi"/>
          <w:sz w:val="22"/>
          <w:szCs w:val="20"/>
          <w:u w:val="single"/>
        </w:rPr>
        <w:t xml:space="preserve">Exemples de photo </w:t>
      </w:r>
    </w:p>
    <w:p w14:paraId="49C873B1" w14:textId="38AA2B18" w:rsidR="007736E1" w:rsidRDefault="007736E1" w:rsidP="00863A8F">
      <w:pPr>
        <w:pStyle w:val="Textenormal"/>
        <w:ind w:left="567"/>
        <w:rPr>
          <w:rFonts w:asciiTheme="minorHAnsi" w:hAnsiTheme="minorHAnsi" w:cstheme="minorHAnsi"/>
          <w:sz w:val="22"/>
          <w:szCs w:val="20"/>
        </w:rPr>
      </w:pPr>
      <w:r>
        <w:rPr>
          <w:rFonts w:asciiTheme="minorHAnsi" w:hAnsiTheme="minorHAnsi" w:cstheme="minorHAnsi"/>
          <w:noProof/>
          <w:sz w:val="22"/>
          <w:szCs w:val="20"/>
        </w:rPr>
        <w:drawing>
          <wp:anchor distT="0" distB="0" distL="114300" distR="114300" simplePos="0" relativeHeight="251671552" behindDoc="1" locked="0" layoutInCell="1" allowOverlap="1" wp14:anchorId="3C703F6F" wp14:editId="37557CBA">
            <wp:simplePos x="0" y="0"/>
            <wp:positionH relativeFrom="column">
              <wp:posOffset>2985135</wp:posOffset>
            </wp:positionH>
            <wp:positionV relativeFrom="paragraph">
              <wp:posOffset>138292</wp:posOffset>
            </wp:positionV>
            <wp:extent cx="2066925" cy="1549400"/>
            <wp:effectExtent l="0" t="0" r="9525" b="0"/>
            <wp:wrapTight wrapText="bothSides">
              <wp:wrapPolygon edited="0">
                <wp:start x="0" y="0"/>
                <wp:lineTo x="0" y="21246"/>
                <wp:lineTo x="21500" y="21246"/>
                <wp:lineTo x="21500" y="0"/>
                <wp:lineTo x="0" y="0"/>
              </wp:wrapPolygon>
            </wp:wrapTight>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66925" cy="1549400"/>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sz w:val="22"/>
          <w:szCs w:val="20"/>
        </w:rPr>
        <w:drawing>
          <wp:anchor distT="0" distB="0" distL="114300" distR="114300" simplePos="0" relativeHeight="251672576" behindDoc="1" locked="0" layoutInCell="1" allowOverlap="1" wp14:anchorId="6A70D3F3" wp14:editId="1831534D">
            <wp:simplePos x="0" y="0"/>
            <wp:positionH relativeFrom="column">
              <wp:posOffset>496902</wp:posOffset>
            </wp:positionH>
            <wp:positionV relativeFrom="paragraph">
              <wp:posOffset>145967</wp:posOffset>
            </wp:positionV>
            <wp:extent cx="2114550" cy="1586230"/>
            <wp:effectExtent l="0" t="0" r="0" b="0"/>
            <wp:wrapTight wrapText="bothSides">
              <wp:wrapPolygon edited="0">
                <wp:start x="0" y="0"/>
                <wp:lineTo x="0" y="21271"/>
                <wp:lineTo x="21405" y="21271"/>
                <wp:lineTo x="21405"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14550" cy="1586230"/>
                    </a:xfrm>
                    <a:prstGeom prst="rect">
                      <a:avLst/>
                    </a:prstGeom>
                  </pic:spPr>
                </pic:pic>
              </a:graphicData>
            </a:graphic>
            <wp14:sizeRelH relativeFrom="margin">
              <wp14:pctWidth>0</wp14:pctWidth>
            </wp14:sizeRelH>
            <wp14:sizeRelV relativeFrom="margin">
              <wp14:pctHeight>0</wp14:pctHeight>
            </wp14:sizeRelV>
          </wp:anchor>
        </w:drawing>
      </w:r>
    </w:p>
    <w:p w14:paraId="0B5645D2" w14:textId="45B23010" w:rsidR="007736E1" w:rsidRDefault="007736E1" w:rsidP="00863A8F">
      <w:pPr>
        <w:pStyle w:val="Textenormal"/>
        <w:ind w:left="567"/>
        <w:rPr>
          <w:rFonts w:asciiTheme="minorHAnsi" w:hAnsiTheme="minorHAnsi" w:cstheme="minorHAnsi"/>
          <w:sz w:val="22"/>
          <w:szCs w:val="20"/>
        </w:rPr>
      </w:pPr>
    </w:p>
    <w:p w14:paraId="1A08CB1A" w14:textId="2447EFAF" w:rsidR="007736E1" w:rsidRDefault="007736E1" w:rsidP="00863A8F">
      <w:pPr>
        <w:pStyle w:val="Textenormal"/>
        <w:ind w:left="567"/>
        <w:rPr>
          <w:rFonts w:asciiTheme="minorHAnsi" w:hAnsiTheme="minorHAnsi" w:cstheme="minorHAnsi"/>
          <w:sz w:val="22"/>
          <w:szCs w:val="20"/>
        </w:rPr>
      </w:pPr>
    </w:p>
    <w:p w14:paraId="4F2E1520" w14:textId="1B3A2236" w:rsidR="007736E1" w:rsidRDefault="007736E1" w:rsidP="00863A8F">
      <w:pPr>
        <w:pStyle w:val="Textenormal"/>
        <w:ind w:left="567"/>
        <w:rPr>
          <w:rFonts w:asciiTheme="minorHAnsi" w:hAnsiTheme="minorHAnsi" w:cstheme="minorHAnsi"/>
          <w:sz w:val="22"/>
          <w:szCs w:val="20"/>
        </w:rPr>
      </w:pPr>
    </w:p>
    <w:p w14:paraId="692866BF" w14:textId="339D5425" w:rsidR="007736E1" w:rsidRDefault="007736E1">
      <w:pPr>
        <w:spacing w:before="0" w:line="240" w:lineRule="auto"/>
        <w:ind w:left="0"/>
        <w:rPr>
          <w:rFonts w:asciiTheme="minorHAnsi" w:hAnsiTheme="minorHAnsi" w:cstheme="minorHAnsi"/>
          <w:sz w:val="22"/>
          <w:szCs w:val="20"/>
          <w:lang w:eastAsia="fr-FR"/>
        </w:rPr>
      </w:pPr>
      <w:r>
        <w:rPr>
          <w:rFonts w:asciiTheme="minorHAnsi" w:hAnsiTheme="minorHAnsi" w:cstheme="minorHAnsi"/>
          <w:noProof/>
          <w:sz w:val="22"/>
          <w:szCs w:val="20"/>
        </w:rPr>
        <w:drawing>
          <wp:anchor distT="0" distB="0" distL="114300" distR="114300" simplePos="0" relativeHeight="251669504" behindDoc="1" locked="0" layoutInCell="1" allowOverlap="1" wp14:anchorId="5FBFD869" wp14:editId="6987C22E">
            <wp:simplePos x="0" y="0"/>
            <wp:positionH relativeFrom="margin">
              <wp:posOffset>3000624</wp:posOffset>
            </wp:positionH>
            <wp:positionV relativeFrom="paragraph">
              <wp:posOffset>1025415</wp:posOffset>
            </wp:positionV>
            <wp:extent cx="2051050" cy="1538605"/>
            <wp:effectExtent l="0" t="0" r="6350" b="4445"/>
            <wp:wrapTight wrapText="bothSides">
              <wp:wrapPolygon edited="0">
                <wp:start x="0" y="0"/>
                <wp:lineTo x="0" y="21395"/>
                <wp:lineTo x="21466" y="21395"/>
                <wp:lineTo x="21466" y="0"/>
                <wp:lineTo x="0" y="0"/>
              </wp:wrapPolygon>
            </wp:wrapTight>
            <wp:docPr id="15" name="Image 15" descr="Une image contenant ciel, plein air, nuage,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Une image contenant ciel, plein air, nuage, bâtiment&#10;&#10;Le contenu généré par l’IA peut êtr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51050" cy="1538605"/>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sz w:val="22"/>
          <w:szCs w:val="20"/>
        </w:rPr>
        <w:drawing>
          <wp:anchor distT="0" distB="0" distL="114300" distR="114300" simplePos="0" relativeHeight="251670528" behindDoc="1" locked="0" layoutInCell="1" allowOverlap="1" wp14:anchorId="04F81BCE" wp14:editId="22030948">
            <wp:simplePos x="0" y="0"/>
            <wp:positionH relativeFrom="column">
              <wp:posOffset>507973</wp:posOffset>
            </wp:positionH>
            <wp:positionV relativeFrom="paragraph">
              <wp:posOffset>979280</wp:posOffset>
            </wp:positionV>
            <wp:extent cx="2087880" cy="1565910"/>
            <wp:effectExtent l="0" t="0" r="7620" b="0"/>
            <wp:wrapTight wrapText="bothSides">
              <wp:wrapPolygon edited="0">
                <wp:start x="0" y="0"/>
                <wp:lineTo x="0" y="21285"/>
                <wp:lineTo x="21482" y="21285"/>
                <wp:lineTo x="21482"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87880" cy="1565910"/>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sz w:val="22"/>
          <w:szCs w:val="20"/>
        </w:rPr>
        <w:br w:type="page"/>
      </w:r>
    </w:p>
    <w:p w14:paraId="64069D31" w14:textId="00674468" w:rsidR="00785DB6" w:rsidRPr="00C22FFB" w:rsidRDefault="00785DB6" w:rsidP="00CA4BE3">
      <w:pPr>
        <w:pStyle w:val="Titre1"/>
        <w:spacing w:before="240" w:after="160"/>
        <w:ind w:left="567"/>
      </w:pPr>
      <w:bookmarkStart w:id="5" w:name="_Toc215734914"/>
      <w:r w:rsidRPr="00C22FFB">
        <w:lastRenderedPageBreak/>
        <w:t>2 –</w:t>
      </w:r>
      <w:r w:rsidR="00863A8F">
        <w:t> </w:t>
      </w:r>
      <w:r w:rsidR="00CA4BE3">
        <w:t>POINTS</w:t>
      </w:r>
      <w:r w:rsidR="00D24BC9">
        <w:t xml:space="preserve"> GENERAUX</w:t>
      </w:r>
      <w:bookmarkEnd w:id="5"/>
    </w:p>
    <w:p w14:paraId="3ECF33B9" w14:textId="77777777" w:rsidR="0019221B" w:rsidRDefault="007736E1" w:rsidP="00CA4BE3">
      <w:pPr>
        <w:pStyle w:val="textecourant"/>
        <w:ind w:left="425"/>
        <w:jc w:val="both"/>
        <w:rPr>
          <w:rFonts w:asciiTheme="minorHAnsi" w:eastAsia="Calibri" w:hAnsiTheme="minorHAnsi" w:cstheme="minorHAnsi"/>
          <w:lang w:eastAsia="fr-FR"/>
        </w:rPr>
      </w:pPr>
      <w:r w:rsidRPr="007736E1">
        <w:rPr>
          <w:rFonts w:asciiTheme="minorHAnsi" w:eastAsia="Calibri" w:hAnsiTheme="minorHAnsi" w:cstheme="minorHAnsi"/>
          <w:b/>
          <w:bCs/>
          <w:lang w:eastAsia="fr-FR"/>
        </w:rPr>
        <w:t>Les risques sanitaires</w:t>
      </w:r>
      <w:r w:rsidRPr="00863A8F">
        <w:rPr>
          <w:rFonts w:asciiTheme="minorHAnsi" w:eastAsia="Calibri" w:hAnsiTheme="minorHAnsi" w:cstheme="minorHAnsi"/>
          <w:lang w:eastAsia="fr-FR"/>
        </w:rPr>
        <w:t xml:space="preserve"> : </w:t>
      </w:r>
      <w:r w:rsidR="0019221B">
        <w:rPr>
          <w:rFonts w:asciiTheme="minorHAnsi" w:eastAsia="Calibri" w:hAnsiTheme="minorHAnsi" w:cstheme="minorHAnsi"/>
          <w:lang w:eastAsia="fr-FR"/>
        </w:rPr>
        <w:t>Les bâtiments de l’</w:t>
      </w:r>
      <w:r w:rsidRPr="00863A8F">
        <w:rPr>
          <w:rFonts w:asciiTheme="minorHAnsi" w:eastAsia="Calibri" w:hAnsiTheme="minorHAnsi" w:cstheme="minorHAnsi"/>
          <w:lang w:eastAsia="fr-FR"/>
        </w:rPr>
        <w:t>ESIX</w:t>
      </w:r>
      <w:r w:rsidR="0019221B">
        <w:rPr>
          <w:rFonts w:asciiTheme="minorHAnsi" w:eastAsia="Calibri" w:hAnsiTheme="minorHAnsi" w:cstheme="minorHAnsi"/>
          <w:lang w:eastAsia="fr-FR"/>
        </w:rPr>
        <w:t>-UFR</w:t>
      </w:r>
      <w:r w:rsidRPr="00863A8F">
        <w:rPr>
          <w:rFonts w:asciiTheme="minorHAnsi" w:eastAsia="Calibri" w:hAnsiTheme="minorHAnsi" w:cstheme="minorHAnsi"/>
          <w:lang w:eastAsia="fr-FR"/>
        </w:rPr>
        <w:t xml:space="preserve"> et l’IUT</w:t>
      </w:r>
      <w:r w:rsidR="0019221B">
        <w:rPr>
          <w:rFonts w:asciiTheme="minorHAnsi" w:eastAsia="Calibri" w:hAnsiTheme="minorHAnsi" w:cstheme="minorHAnsi"/>
          <w:lang w:eastAsia="fr-FR"/>
        </w:rPr>
        <w:t xml:space="preserve"> datant entre 1988 et 1997</w:t>
      </w:r>
      <w:r w:rsidRPr="00863A8F">
        <w:rPr>
          <w:rFonts w:asciiTheme="minorHAnsi" w:eastAsia="Calibri" w:hAnsiTheme="minorHAnsi" w:cstheme="minorHAnsi"/>
          <w:lang w:eastAsia="fr-FR"/>
        </w:rPr>
        <w:t xml:space="preserve">, il existe une véritable problématique amiante. </w:t>
      </w:r>
      <w:r w:rsidR="0019221B" w:rsidRPr="0019221B">
        <w:rPr>
          <w:rFonts w:asciiTheme="minorHAnsi" w:eastAsia="Calibri" w:hAnsiTheme="minorHAnsi" w:cstheme="minorHAnsi"/>
          <w:lang w:eastAsia="fr-FR"/>
        </w:rPr>
        <w:t>Un nouveau diagnostic sera à prévoir avant travaux. Le maitre d’œuvre devra indiquer où devront se faire les prélèvements.</w:t>
      </w:r>
      <w:r w:rsidR="0019221B">
        <w:rPr>
          <w:rFonts w:asciiTheme="minorHAnsi" w:eastAsia="Calibri" w:hAnsiTheme="minorHAnsi" w:cstheme="minorHAnsi"/>
          <w:lang w:eastAsia="fr-FR"/>
        </w:rPr>
        <w:t xml:space="preserve"> </w:t>
      </w:r>
    </w:p>
    <w:p w14:paraId="0613AD10" w14:textId="6C49B62F" w:rsidR="007736E1" w:rsidRDefault="0019221B" w:rsidP="00CA4BE3">
      <w:pPr>
        <w:pStyle w:val="textecourant"/>
        <w:ind w:left="425"/>
        <w:jc w:val="both"/>
        <w:rPr>
          <w:rFonts w:asciiTheme="minorHAnsi" w:eastAsia="Calibri" w:hAnsiTheme="minorHAnsi" w:cstheme="minorHAnsi"/>
          <w:lang w:eastAsia="fr-FR"/>
        </w:rPr>
      </w:pPr>
      <w:r>
        <w:rPr>
          <w:rFonts w:asciiTheme="minorHAnsi" w:eastAsia="Calibri" w:hAnsiTheme="minorHAnsi" w:cstheme="minorHAnsi"/>
          <w:lang w:eastAsia="fr-FR"/>
        </w:rPr>
        <w:t>De plus, p</w:t>
      </w:r>
      <w:r w:rsidR="007736E1" w:rsidRPr="00863A8F">
        <w:rPr>
          <w:rFonts w:asciiTheme="minorHAnsi" w:eastAsia="Calibri" w:hAnsiTheme="minorHAnsi" w:cstheme="minorHAnsi"/>
          <w:lang w:eastAsia="fr-FR"/>
        </w:rPr>
        <w:t>lusieurs sites de l’Université sont concernés par le risque Radon, dont les bâtiments de Cherbourg en Cotentin. Le</w:t>
      </w:r>
      <w:r>
        <w:rPr>
          <w:rFonts w:asciiTheme="minorHAnsi" w:eastAsia="Calibri" w:hAnsiTheme="minorHAnsi" w:cstheme="minorHAnsi"/>
          <w:lang w:eastAsia="fr-FR"/>
        </w:rPr>
        <w:t>s</w:t>
      </w:r>
      <w:r w:rsidR="007736E1" w:rsidRPr="00863A8F">
        <w:rPr>
          <w:rFonts w:asciiTheme="minorHAnsi" w:eastAsia="Calibri" w:hAnsiTheme="minorHAnsi" w:cstheme="minorHAnsi"/>
          <w:lang w:eastAsia="fr-FR"/>
        </w:rPr>
        <w:t xml:space="preserve"> bâtiment</w:t>
      </w:r>
      <w:r>
        <w:rPr>
          <w:rFonts w:asciiTheme="minorHAnsi" w:eastAsia="Calibri" w:hAnsiTheme="minorHAnsi" w:cstheme="minorHAnsi"/>
          <w:lang w:eastAsia="fr-FR"/>
        </w:rPr>
        <w:t>s</w:t>
      </w:r>
      <w:r w:rsidR="007736E1" w:rsidRPr="00863A8F">
        <w:rPr>
          <w:rFonts w:asciiTheme="minorHAnsi" w:eastAsia="Calibri" w:hAnsiTheme="minorHAnsi" w:cstheme="minorHAnsi"/>
          <w:lang w:eastAsia="fr-FR"/>
        </w:rPr>
        <w:t xml:space="preserve"> BU,</w:t>
      </w:r>
      <w:r>
        <w:rPr>
          <w:rFonts w:asciiTheme="minorHAnsi" w:eastAsia="Calibri" w:hAnsiTheme="minorHAnsi" w:cstheme="minorHAnsi"/>
          <w:lang w:eastAsia="fr-FR"/>
        </w:rPr>
        <w:t xml:space="preserve"> </w:t>
      </w:r>
      <w:r w:rsidR="007736E1" w:rsidRPr="00863A8F">
        <w:rPr>
          <w:rFonts w:asciiTheme="minorHAnsi" w:eastAsia="Calibri" w:hAnsiTheme="minorHAnsi" w:cstheme="minorHAnsi"/>
          <w:lang w:eastAsia="fr-FR"/>
        </w:rPr>
        <w:t>ESIX</w:t>
      </w:r>
      <w:r>
        <w:rPr>
          <w:rFonts w:asciiTheme="minorHAnsi" w:eastAsia="Calibri" w:hAnsiTheme="minorHAnsi" w:cstheme="minorHAnsi"/>
          <w:lang w:eastAsia="fr-FR"/>
        </w:rPr>
        <w:t>-UFR</w:t>
      </w:r>
      <w:r w:rsidR="007736E1" w:rsidRPr="00863A8F">
        <w:rPr>
          <w:rFonts w:asciiTheme="minorHAnsi" w:eastAsia="Calibri" w:hAnsiTheme="minorHAnsi" w:cstheme="minorHAnsi"/>
          <w:lang w:eastAsia="fr-FR"/>
        </w:rPr>
        <w:t xml:space="preserve"> et</w:t>
      </w:r>
      <w:r>
        <w:rPr>
          <w:rFonts w:asciiTheme="minorHAnsi" w:eastAsia="Calibri" w:hAnsiTheme="minorHAnsi" w:cstheme="minorHAnsi"/>
          <w:lang w:eastAsia="fr-FR"/>
        </w:rPr>
        <w:t xml:space="preserve"> </w:t>
      </w:r>
      <w:r w:rsidR="007736E1" w:rsidRPr="00863A8F">
        <w:rPr>
          <w:rFonts w:asciiTheme="minorHAnsi" w:eastAsia="Calibri" w:hAnsiTheme="minorHAnsi" w:cstheme="minorHAnsi"/>
          <w:lang w:eastAsia="fr-FR"/>
        </w:rPr>
        <w:t xml:space="preserve">IUT ont chacun un local de niveau 1 avec des valeurs &gt;1000 Bq/m3. Pour les niveaux suivants d’exposition au Radon, 12 locaux sont de niveau 2 (entre 300 Bq/m3 et 1000 Bq/m3) et 21 de niveau 3 (entre 100 Bq/m3 et 3000 Bq/m3) dans 5 bâtiments </w:t>
      </w:r>
      <w:r>
        <w:rPr>
          <w:rFonts w:asciiTheme="minorHAnsi" w:eastAsia="Calibri" w:hAnsiTheme="minorHAnsi" w:cstheme="minorHAnsi"/>
          <w:lang w:eastAsia="fr-FR"/>
        </w:rPr>
        <w:t>du site</w:t>
      </w:r>
      <w:r w:rsidR="007736E1" w:rsidRPr="00863A8F">
        <w:rPr>
          <w:rFonts w:asciiTheme="minorHAnsi" w:eastAsia="Calibri" w:hAnsiTheme="minorHAnsi" w:cstheme="minorHAnsi"/>
          <w:lang w:eastAsia="fr-FR"/>
        </w:rPr>
        <w:t xml:space="preserve"> </w:t>
      </w:r>
      <w:r>
        <w:rPr>
          <w:rFonts w:asciiTheme="minorHAnsi" w:eastAsia="Calibri" w:hAnsiTheme="minorHAnsi" w:cstheme="minorHAnsi"/>
          <w:lang w:eastAsia="fr-FR"/>
        </w:rPr>
        <w:t>dont la B</w:t>
      </w:r>
      <w:r w:rsidR="007736E1" w:rsidRPr="00863A8F">
        <w:rPr>
          <w:rFonts w:asciiTheme="minorHAnsi" w:eastAsia="Calibri" w:hAnsiTheme="minorHAnsi" w:cstheme="minorHAnsi"/>
          <w:lang w:eastAsia="fr-FR"/>
        </w:rPr>
        <w:t>U</w:t>
      </w:r>
      <w:r>
        <w:rPr>
          <w:rFonts w:asciiTheme="minorHAnsi" w:eastAsia="Calibri" w:hAnsiTheme="minorHAnsi" w:cstheme="minorHAnsi"/>
          <w:lang w:eastAsia="fr-FR"/>
        </w:rPr>
        <w:t xml:space="preserve">, </w:t>
      </w:r>
      <w:r w:rsidR="007736E1" w:rsidRPr="00863A8F">
        <w:rPr>
          <w:rFonts w:asciiTheme="minorHAnsi" w:eastAsia="Calibri" w:hAnsiTheme="minorHAnsi" w:cstheme="minorHAnsi"/>
          <w:lang w:eastAsia="fr-FR"/>
        </w:rPr>
        <w:t>IUT</w:t>
      </w:r>
      <w:r>
        <w:rPr>
          <w:rFonts w:asciiTheme="minorHAnsi" w:eastAsia="Calibri" w:hAnsiTheme="minorHAnsi" w:cstheme="minorHAnsi"/>
          <w:lang w:eastAsia="fr-FR"/>
        </w:rPr>
        <w:t xml:space="preserve"> et l’</w:t>
      </w:r>
      <w:r w:rsidR="007736E1" w:rsidRPr="00863A8F">
        <w:rPr>
          <w:rFonts w:asciiTheme="minorHAnsi" w:eastAsia="Calibri" w:hAnsiTheme="minorHAnsi" w:cstheme="minorHAnsi"/>
          <w:lang w:eastAsia="fr-FR"/>
        </w:rPr>
        <w:t>ESIX</w:t>
      </w:r>
      <w:r>
        <w:rPr>
          <w:rFonts w:asciiTheme="minorHAnsi" w:eastAsia="Calibri" w:hAnsiTheme="minorHAnsi" w:cstheme="minorHAnsi"/>
          <w:lang w:eastAsia="fr-FR"/>
        </w:rPr>
        <w:t>.</w:t>
      </w:r>
    </w:p>
    <w:p w14:paraId="7FE54B0E" w14:textId="658E9809" w:rsidR="007736E1" w:rsidRDefault="0061729E" w:rsidP="00CA4BE3">
      <w:pPr>
        <w:pStyle w:val="textecourant"/>
        <w:ind w:left="425"/>
        <w:jc w:val="both"/>
        <w:rPr>
          <w:rFonts w:asciiTheme="minorHAnsi" w:eastAsia="Calibri" w:hAnsiTheme="minorHAnsi" w:cstheme="minorHAnsi"/>
          <w:lang w:eastAsia="fr-FR"/>
        </w:rPr>
      </w:pPr>
      <w:r>
        <w:rPr>
          <w:rFonts w:asciiTheme="minorHAnsi" w:eastAsia="Calibri" w:hAnsiTheme="minorHAnsi" w:cstheme="minorHAnsi"/>
          <w:b/>
          <w:bCs/>
          <w:lang w:eastAsia="fr-FR"/>
        </w:rPr>
        <w:t>Sécurité incendie</w:t>
      </w:r>
      <w:r w:rsidR="00BA4692" w:rsidRPr="00863A8F">
        <w:rPr>
          <w:rFonts w:asciiTheme="minorHAnsi" w:eastAsia="Calibri" w:hAnsiTheme="minorHAnsi" w:cstheme="minorHAnsi"/>
          <w:lang w:eastAsia="fr-FR"/>
        </w:rPr>
        <w:t xml:space="preserve"> : Le système SSI de l’IUT a fait l’objet d’une modernisation complète en 2023 dans le cadre des travaux explicités ci-dessus avec un périmètre élargi à la refonte de la mise en sécurité du bâtiment IUT au sens structurel et fonctionnel du bâtiment (travaux de menuiserie/cloisons en sus du système incendie. En conséquence, sur ce plan de la sécurité incendie, le campus Cherbourg est opérationnel et ne nécessite pas d’investissements majeurs dans les années à venir. Seule une continuité de la modernisation des systèmes est à programmer sur un plan pluriannuel. </w:t>
      </w:r>
    </w:p>
    <w:p w14:paraId="32664A80" w14:textId="56A6792B" w:rsidR="007736E1" w:rsidRDefault="00BA4692" w:rsidP="00CA4BE3">
      <w:pPr>
        <w:pStyle w:val="textecourant"/>
        <w:ind w:left="425"/>
        <w:jc w:val="both"/>
        <w:rPr>
          <w:rFonts w:asciiTheme="minorHAnsi" w:eastAsia="Calibri" w:hAnsiTheme="minorHAnsi" w:cstheme="minorHAnsi"/>
          <w:lang w:eastAsia="fr-FR"/>
        </w:rPr>
      </w:pPr>
      <w:r w:rsidRPr="0061729E">
        <w:rPr>
          <w:rFonts w:asciiTheme="minorHAnsi" w:eastAsia="Calibri" w:hAnsiTheme="minorHAnsi" w:cstheme="minorHAnsi"/>
          <w:b/>
          <w:bCs/>
          <w:lang w:eastAsia="fr-FR"/>
        </w:rPr>
        <w:t>Les installations « chauffage, ventilation, climatisation »</w:t>
      </w:r>
      <w:r w:rsidRPr="00863A8F">
        <w:rPr>
          <w:rFonts w:asciiTheme="minorHAnsi" w:eastAsia="Calibri" w:hAnsiTheme="minorHAnsi" w:cstheme="minorHAnsi"/>
          <w:lang w:eastAsia="fr-FR"/>
        </w:rPr>
        <w:t xml:space="preserve"> : Les bâtiments du campus Cherbourg sont alimentés distinctement par des chaufferies séparées. Toutes les chaudières des bâtiments ESIX et IUT ont été changées en 2014 au titre du P3 du marché de chauffage au profit de chaudières plus performantes (à condensation) moins consommatrices de gaz. Sur la production de froid, les nombreuses installations sont en bout d’amortissement (notamment à l’IUT et sur le Hall technologique 1). Une partie de celles-ci ont été intégrées au P3 du marché CVC mais le reste doit faire partie d’un plan GER afin que les unités de recherche ne subissent pas de coupures en production de froid. </w:t>
      </w:r>
    </w:p>
    <w:p w14:paraId="065ED802" w14:textId="4F38909B" w:rsidR="007736E1" w:rsidRDefault="00BA4692" w:rsidP="00CA4BE3">
      <w:pPr>
        <w:pStyle w:val="textecourant"/>
        <w:ind w:left="425"/>
        <w:jc w:val="both"/>
        <w:rPr>
          <w:rFonts w:asciiTheme="minorHAnsi" w:eastAsia="Calibri" w:hAnsiTheme="minorHAnsi" w:cstheme="minorHAnsi"/>
          <w:lang w:eastAsia="fr-FR"/>
        </w:rPr>
      </w:pPr>
      <w:r w:rsidRPr="0061729E">
        <w:rPr>
          <w:rFonts w:asciiTheme="minorHAnsi" w:eastAsia="Calibri" w:hAnsiTheme="minorHAnsi" w:cstheme="minorHAnsi"/>
          <w:b/>
          <w:bCs/>
          <w:lang w:eastAsia="fr-FR"/>
        </w:rPr>
        <w:t>La sûreté</w:t>
      </w:r>
      <w:r w:rsidRPr="00863A8F">
        <w:rPr>
          <w:rFonts w:asciiTheme="minorHAnsi" w:eastAsia="Calibri" w:hAnsiTheme="minorHAnsi" w:cstheme="minorHAnsi"/>
          <w:lang w:eastAsia="fr-FR"/>
        </w:rPr>
        <w:t xml:space="preserve"> : Le campus de Cherbourg en Cotentin est réparti sur 5 sites, avec des accès différents, au milieu d’un ensemble d’habitation pour l’IUT, l’ESIX, l’UFR et la BU-MDE ou de zones d’activités mixtes pour le complexe sportif et les halls technologiques. Très peu de problématiques de sûreté et ou de malveillance sont constatées depuis ces dernières années, même si depuis deux étés les installations de gens de voyage se font à proximité du complexe sportif. </w:t>
      </w:r>
    </w:p>
    <w:p w14:paraId="2D53CABF" w14:textId="36EA8278" w:rsidR="0061729E" w:rsidRDefault="00BA4692" w:rsidP="0061729E">
      <w:pPr>
        <w:pStyle w:val="textecourant"/>
        <w:spacing w:after="160"/>
        <w:ind w:left="425"/>
        <w:jc w:val="both"/>
        <w:rPr>
          <w:rFonts w:asciiTheme="minorHAnsi" w:eastAsia="Calibri" w:hAnsiTheme="minorHAnsi" w:cstheme="minorHAnsi"/>
          <w:lang w:eastAsia="fr-FR"/>
        </w:rPr>
      </w:pPr>
      <w:r w:rsidRPr="0061729E">
        <w:rPr>
          <w:rFonts w:asciiTheme="minorHAnsi" w:eastAsia="Calibri" w:hAnsiTheme="minorHAnsi" w:cstheme="minorHAnsi"/>
          <w:b/>
          <w:bCs/>
          <w:lang w:eastAsia="fr-FR"/>
        </w:rPr>
        <w:t>La performance énergétique</w:t>
      </w:r>
      <w:r w:rsidRPr="00863A8F">
        <w:rPr>
          <w:rFonts w:asciiTheme="minorHAnsi" w:eastAsia="Calibri" w:hAnsiTheme="minorHAnsi" w:cstheme="minorHAnsi"/>
          <w:lang w:eastAsia="fr-FR"/>
        </w:rPr>
        <w:t xml:space="preserve"> : Les bâtiments </w:t>
      </w:r>
      <w:r w:rsidR="0061729E">
        <w:rPr>
          <w:rFonts w:asciiTheme="minorHAnsi" w:eastAsia="Calibri" w:hAnsiTheme="minorHAnsi" w:cstheme="minorHAnsi"/>
          <w:lang w:eastAsia="fr-FR"/>
        </w:rPr>
        <w:t xml:space="preserve">concernés par le présent marché (ESIX-UFR, BU et IUT) </w:t>
      </w:r>
      <w:r w:rsidRPr="00863A8F">
        <w:rPr>
          <w:rFonts w:asciiTheme="minorHAnsi" w:eastAsia="Calibri" w:hAnsiTheme="minorHAnsi" w:cstheme="minorHAnsi"/>
          <w:lang w:eastAsia="fr-FR"/>
        </w:rPr>
        <w:t xml:space="preserve">donnent peu satisfaction en termes de confort et ne correspondent pas aux réglementations actuelles sur le plan de la résistance thermique de son enveloppe. En conséquence, il faudra prévoir la rénovation énergétique de ces </w:t>
      </w:r>
      <w:r w:rsidR="0061729E">
        <w:rPr>
          <w:rFonts w:asciiTheme="minorHAnsi" w:eastAsia="Calibri" w:hAnsiTheme="minorHAnsi" w:cstheme="minorHAnsi"/>
          <w:lang w:eastAsia="fr-FR"/>
        </w:rPr>
        <w:t xml:space="preserve">3 </w:t>
      </w:r>
      <w:r w:rsidRPr="00863A8F">
        <w:rPr>
          <w:rFonts w:asciiTheme="minorHAnsi" w:eastAsia="Calibri" w:hAnsiTheme="minorHAnsi" w:cstheme="minorHAnsi"/>
          <w:lang w:eastAsia="fr-FR"/>
        </w:rPr>
        <w:t>bâtiments du campus Cherbourg, Le schéma directeur énergie rédigé en 2023 prévoit des scénarios de réhabilitation des enveloppes des bâtiments pour répondre notamment aux prescriptions du décret tertiaire.</w:t>
      </w:r>
    </w:p>
    <w:p w14:paraId="74499065" w14:textId="08CAA9BB" w:rsidR="0061729E" w:rsidRDefault="00BA4692" w:rsidP="00CA4BE3">
      <w:pPr>
        <w:pStyle w:val="textecourant"/>
        <w:spacing w:after="60"/>
        <w:ind w:left="425"/>
        <w:jc w:val="both"/>
        <w:rPr>
          <w:rFonts w:asciiTheme="minorHAnsi" w:eastAsia="Calibri" w:hAnsiTheme="minorHAnsi" w:cstheme="minorHAnsi"/>
          <w:lang w:eastAsia="fr-FR"/>
        </w:rPr>
      </w:pPr>
      <w:r w:rsidRPr="0061729E">
        <w:rPr>
          <w:rFonts w:asciiTheme="minorHAnsi" w:eastAsia="Calibri" w:hAnsiTheme="minorHAnsi" w:cstheme="minorHAnsi"/>
          <w:b/>
          <w:bCs/>
          <w:u w:val="single"/>
          <w:lang w:eastAsia="fr-FR"/>
        </w:rPr>
        <w:t>Les exigences de l’université sur le patrimoine bâti</w:t>
      </w:r>
      <w:r w:rsidR="0061729E">
        <w:rPr>
          <w:rFonts w:asciiTheme="minorHAnsi" w:eastAsia="Calibri" w:hAnsiTheme="minorHAnsi" w:cstheme="minorHAnsi"/>
          <w:lang w:eastAsia="fr-FR"/>
        </w:rPr>
        <w:t> :</w:t>
      </w:r>
      <w:r w:rsidR="00CA4BE3">
        <w:rPr>
          <w:rFonts w:asciiTheme="minorHAnsi" w:eastAsia="Calibri" w:hAnsiTheme="minorHAnsi" w:cstheme="minorHAnsi"/>
          <w:lang w:eastAsia="fr-FR"/>
        </w:rPr>
        <w:t xml:space="preserve"> </w:t>
      </w:r>
      <w:r w:rsidRPr="00863A8F">
        <w:rPr>
          <w:rFonts w:asciiTheme="minorHAnsi" w:eastAsia="Calibri" w:hAnsiTheme="minorHAnsi" w:cstheme="minorHAnsi"/>
          <w:lang w:eastAsia="fr-FR"/>
        </w:rPr>
        <w:t xml:space="preserve">En tant qu’exploitant, l’université souhaite intégrer le plus en amont possible la notion de coût global dans les projets immobiliers. Ainsi les principes techniques et architecturaux, ainsi que les matériaux utilisés devront prendre en compte la maintenance ultérieure et les coûts de fonctionnement et d’exploitation. </w:t>
      </w:r>
    </w:p>
    <w:p w14:paraId="1ADF7D6C" w14:textId="2F0CA380" w:rsidR="0061729E" w:rsidRDefault="00BA4692" w:rsidP="00CA4BE3">
      <w:pPr>
        <w:pStyle w:val="textecourant"/>
        <w:ind w:left="425"/>
        <w:jc w:val="both"/>
        <w:rPr>
          <w:rFonts w:asciiTheme="minorHAnsi" w:eastAsia="Calibri" w:hAnsiTheme="minorHAnsi" w:cstheme="minorHAnsi"/>
          <w:lang w:eastAsia="fr-FR"/>
        </w:rPr>
      </w:pPr>
      <w:r w:rsidRPr="00863A8F">
        <w:rPr>
          <w:rFonts w:asciiTheme="minorHAnsi" w:eastAsia="Calibri" w:hAnsiTheme="minorHAnsi" w:cstheme="minorHAnsi"/>
          <w:lang w:eastAsia="fr-FR"/>
        </w:rPr>
        <w:t xml:space="preserve">Parallèlement, le projet s'inscrit dans une volonté forte de l’université d’intégrer efficacement le développement durable et la maîtrise des énergies dans la rénovation, la maintenance et l’exploitation de ses bâtiments. </w:t>
      </w:r>
      <w:r w:rsidR="0061729E">
        <w:rPr>
          <w:rFonts w:asciiTheme="minorHAnsi" w:eastAsia="Calibri" w:hAnsiTheme="minorHAnsi" w:cstheme="minorHAnsi"/>
          <w:lang w:eastAsia="fr-FR"/>
        </w:rPr>
        <w:t>I</w:t>
      </w:r>
      <w:r w:rsidRPr="00863A8F">
        <w:rPr>
          <w:rFonts w:asciiTheme="minorHAnsi" w:eastAsia="Calibri" w:hAnsiTheme="minorHAnsi" w:cstheme="minorHAnsi"/>
          <w:lang w:eastAsia="fr-FR"/>
        </w:rPr>
        <w:t xml:space="preserve">l sera demandé aux concepteurs de proposer les systèmes les plus sobres possibles en ayant recours à la récupération de chaleur et aux énergies renouvelables. </w:t>
      </w:r>
    </w:p>
    <w:p w14:paraId="1E4FA49D" w14:textId="706ADA59" w:rsidR="0061729E" w:rsidRDefault="00BA4692" w:rsidP="0061729E">
      <w:pPr>
        <w:pStyle w:val="textecourant"/>
        <w:spacing w:after="160"/>
        <w:ind w:left="425"/>
        <w:jc w:val="both"/>
        <w:rPr>
          <w:rFonts w:asciiTheme="minorHAnsi" w:eastAsia="Calibri" w:hAnsiTheme="minorHAnsi" w:cstheme="minorHAnsi"/>
          <w:lang w:eastAsia="fr-FR"/>
        </w:rPr>
      </w:pPr>
      <w:r w:rsidRPr="00863A8F">
        <w:rPr>
          <w:rFonts w:asciiTheme="minorHAnsi" w:eastAsia="Calibri" w:hAnsiTheme="minorHAnsi" w:cstheme="minorHAnsi"/>
          <w:lang w:eastAsia="fr-FR"/>
        </w:rPr>
        <w:t xml:space="preserve">Un schéma directeur immobilier et d’aménagement ainsi qu’un référentiel technique ont été élaborés par l’université. Ils serviront de base à l’élaboration du programme technique détaillé. </w:t>
      </w:r>
    </w:p>
    <w:p w14:paraId="34BE268A" w14:textId="01562E9E" w:rsidR="004B2CB7" w:rsidRPr="00863A8F" w:rsidRDefault="00BA4692" w:rsidP="00CA4BE3">
      <w:pPr>
        <w:pStyle w:val="textecourant"/>
        <w:spacing w:after="60"/>
        <w:ind w:left="425"/>
        <w:jc w:val="both"/>
        <w:rPr>
          <w:rFonts w:asciiTheme="minorHAnsi" w:eastAsia="Calibri" w:hAnsiTheme="minorHAnsi" w:cstheme="minorHAnsi"/>
          <w:lang w:eastAsia="fr-FR"/>
        </w:rPr>
      </w:pPr>
      <w:r w:rsidRPr="0061729E">
        <w:rPr>
          <w:rFonts w:asciiTheme="minorHAnsi" w:eastAsia="Calibri" w:hAnsiTheme="minorHAnsi" w:cstheme="minorHAnsi"/>
          <w:b/>
          <w:bCs/>
          <w:u w:val="single"/>
          <w:lang w:eastAsia="fr-FR"/>
        </w:rPr>
        <w:t>Eléments de la politique environnementale de l’établissement</w:t>
      </w:r>
      <w:r w:rsidRPr="00863A8F">
        <w:rPr>
          <w:rFonts w:asciiTheme="minorHAnsi" w:eastAsia="Calibri" w:hAnsiTheme="minorHAnsi" w:cstheme="minorHAnsi"/>
          <w:lang w:eastAsia="fr-FR"/>
        </w:rPr>
        <w:t xml:space="preserve"> :</w:t>
      </w:r>
      <w:r w:rsidR="00CA4BE3">
        <w:rPr>
          <w:rFonts w:asciiTheme="minorHAnsi" w:eastAsia="Calibri" w:hAnsiTheme="minorHAnsi" w:cstheme="minorHAnsi"/>
          <w:lang w:eastAsia="fr-FR"/>
        </w:rPr>
        <w:t xml:space="preserve"> </w:t>
      </w:r>
      <w:r w:rsidRPr="00863A8F">
        <w:rPr>
          <w:rFonts w:asciiTheme="minorHAnsi" w:eastAsia="Calibri" w:hAnsiTheme="minorHAnsi" w:cstheme="minorHAnsi"/>
          <w:lang w:eastAsia="fr-FR"/>
        </w:rPr>
        <w:t xml:space="preserve">Malgré les contraintes réglementaires spécifiques inhérentes à certains ouvrages (centrale de traitement d’air, etc…), et aux activités de recherches spécifiques, il sera donc demandé aux concepteurs de proposer des objectifs cohérents et pertinents, visant la sobriété et la performance environnementale, dans une vision globale de l’opération de réhabilitation. Il est rappelé les objectifs énergétiques réglementaires et le décret BACS. </w:t>
      </w:r>
    </w:p>
    <w:sectPr w:rsidR="004B2CB7" w:rsidRPr="00863A8F" w:rsidSect="004F3563">
      <w:headerReference w:type="default" r:id="rId22"/>
      <w:footerReference w:type="default" r:id="rId23"/>
      <w:headerReference w:type="first" r:id="rId24"/>
      <w:footerReference w:type="first" r:id="rId25"/>
      <w:pgSz w:w="11906" w:h="16838" w:code="9"/>
      <w:pgMar w:top="851" w:right="1191" w:bottom="964" w:left="794" w:header="79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368043" w14:textId="77777777" w:rsidR="00030B9A" w:rsidRDefault="00030B9A" w:rsidP="005E14C4">
      <w:r>
        <w:separator/>
      </w:r>
    </w:p>
    <w:p w14:paraId="23E36EF8" w14:textId="77777777" w:rsidR="00030B9A" w:rsidRDefault="00030B9A" w:rsidP="005E14C4"/>
  </w:endnote>
  <w:endnote w:type="continuationSeparator" w:id="0">
    <w:p w14:paraId="10449B1F" w14:textId="77777777" w:rsidR="00030B9A" w:rsidRDefault="00030B9A" w:rsidP="005E14C4">
      <w:r>
        <w:continuationSeparator/>
      </w:r>
    </w:p>
    <w:p w14:paraId="32FFA797" w14:textId="77777777" w:rsidR="00030B9A" w:rsidRDefault="00030B9A" w:rsidP="005E14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Ubuntu Light">
    <w:panose1 w:val="020B0304030602030204"/>
    <w:charset w:val="00"/>
    <w:family w:val="swiss"/>
    <w:pitch w:val="variable"/>
    <w:sig w:usb0="E00002F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buntu">
    <w:panose1 w:val="020B0504030602030204"/>
    <w:charset w:val="00"/>
    <w:family w:val="swiss"/>
    <w:pitch w:val="variable"/>
    <w:sig w:usb0="E00002FF" w:usb1="5000205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61A9E1" w14:textId="4B7CA14E" w:rsidR="00DD169C" w:rsidRPr="000D064D" w:rsidRDefault="00785DB6" w:rsidP="000D064D">
    <w:pPr>
      <w:pStyle w:val="Pieddepage"/>
    </w:pPr>
    <w:r>
      <w:t>Direction du Patrimoine et de la Logistique</w:t>
    </w:r>
    <w:r w:rsidR="000D064D" w:rsidRPr="000D064D">
      <w:t xml:space="preserve"> | </w:t>
    </w:r>
    <w:r w:rsidR="0070509B">
      <w:t xml:space="preserve">Rénovation énergétique site </w:t>
    </w:r>
    <w:proofErr w:type="gramStart"/>
    <w:r w:rsidR="0070509B">
      <w:t xml:space="preserve">Cherbourg </w:t>
    </w:r>
    <w:r w:rsidR="00B32671">
      <w:t xml:space="preserve"> –</w:t>
    </w:r>
    <w:proofErr w:type="gramEnd"/>
    <w:r w:rsidR="00B32671">
      <w:t xml:space="preserve"> </w:t>
    </w:r>
    <w:r w:rsidR="0070509B">
      <w:t>08</w:t>
    </w:r>
    <w:r w:rsidR="00B32671">
      <w:t>/1</w:t>
    </w:r>
    <w:r w:rsidR="0070509B">
      <w:t>2</w:t>
    </w:r>
    <w:r w:rsidR="00B32671">
      <w:t>/2025</w:t>
    </w:r>
    <w:r w:rsidR="000D064D" w:rsidRPr="000D064D">
      <w:tab/>
    </w:r>
    <w:r w:rsidR="000D064D" w:rsidRPr="000D064D">
      <w:tab/>
    </w:r>
    <w:r w:rsidR="00A522E6" w:rsidRPr="000D064D">
      <w:t xml:space="preserve"> </w:t>
    </w:r>
    <w:r w:rsidR="00A522E6" w:rsidRPr="000D064D">
      <w:fldChar w:fldCharType="begin"/>
    </w:r>
    <w:r w:rsidR="00A522E6" w:rsidRPr="000D064D">
      <w:instrText xml:space="preserve"> PAGE </w:instrText>
    </w:r>
    <w:r w:rsidR="00A522E6" w:rsidRPr="000D064D">
      <w:fldChar w:fldCharType="separate"/>
    </w:r>
    <w:r w:rsidR="008F79BC" w:rsidRPr="000D064D">
      <w:rPr>
        <w:noProof/>
      </w:rPr>
      <w:t>1</w:t>
    </w:r>
    <w:r w:rsidR="00A522E6" w:rsidRPr="000D064D">
      <w:fldChar w:fldCharType="end"/>
    </w:r>
    <w:r w:rsidR="00A522E6" w:rsidRPr="000D064D">
      <w:t xml:space="preserve"> / </w:t>
    </w:r>
    <w:r w:rsidR="00BC6EF8">
      <w:fldChar w:fldCharType="begin"/>
    </w:r>
    <w:r w:rsidR="00BC6EF8">
      <w:instrText xml:space="preserve"> NUMPAGES </w:instrText>
    </w:r>
    <w:r w:rsidR="00BC6EF8">
      <w:fldChar w:fldCharType="separate"/>
    </w:r>
    <w:r w:rsidR="008F79BC" w:rsidRPr="000D064D">
      <w:rPr>
        <w:noProof/>
      </w:rPr>
      <w:t>1</w:t>
    </w:r>
    <w:r w:rsidR="00BC6EF8">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A9534" w14:textId="05A857E3" w:rsidR="009E4D97" w:rsidRDefault="009E4D97" w:rsidP="000D064D">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EB9A2" w14:textId="77777777" w:rsidR="00030B9A" w:rsidRDefault="00030B9A" w:rsidP="005E14C4">
      <w:r>
        <w:separator/>
      </w:r>
    </w:p>
    <w:p w14:paraId="3E74485B" w14:textId="77777777" w:rsidR="00030B9A" w:rsidRDefault="00030B9A" w:rsidP="005E14C4"/>
  </w:footnote>
  <w:footnote w:type="continuationSeparator" w:id="0">
    <w:p w14:paraId="7988E14E" w14:textId="77777777" w:rsidR="00030B9A" w:rsidRDefault="00030B9A" w:rsidP="005E14C4">
      <w:r>
        <w:continuationSeparator/>
      </w:r>
    </w:p>
    <w:p w14:paraId="13386BF8" w14:textId="77777777" w:rsidR="00030B9A" w:rsidRDefault="00030B9A" w:rsidP="005E14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F1466A" w14:textId="23262F20" w:rsidR="00D907D5" w:rsidRDefault="00D907D5" w:rsidP="005E14C4">
    <w:pPr>
      <w:pStyle w:val="En-tte"/>
    </w:pPr>
  </w:p>
  <w:p w14:paraId="71270C13" w14:textId="77777777" w:rsidR="009E4D97" w:rsidRDefault="009E4D97" w:rsidP="005E14C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CB1EF" w14:textId="076597E0" w:rsidR="00B42098" w:rsidRDefault="00B42098" w:rsidP="005E14C4">
    <w:pPr>
      <w:pStyle w:val="En-tte"/>
    </w:pPr>
    <w:r>
      <w:rPr>
        <w:noProof/>
      </w:rPr>
      <w:drawing>
        <wp:anchor distT="0" distB="0" distL="114300" distR="114300" simplePos="0" relativeHeight="251658240" behindDoc="0" locked="0" layoutInCell="1" allowOverlap="1" wp14:anchorId="3B70530B" wp14:editId="449CC4B5">
          <wp:simplePos x="0" y="0"/>
          <wp:positionH relativeFrom="column">
            <wp:posOffset>-219035</wp:posOffset>
          </wp:positionH>
          <wp:positionV relativeFrom="paragraph">
            <wp:posOffset>-224661</wp:posOffset>
          </wp:positionV>
          <wp:extent cx="2708254" cy="89305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
                    <a:extLst>
                      <a:ext uri="{28A0092B-C50C-407E-A947-70E740481C1C}">
                        <a14:useLocalDpi xmlns:a14="http://schemas.microsoft.com/office/drawing/2010/main" val="0"/>
                      </a:ext>
                    </a:extLst>
                  </a:blip>
                  <a:stretch>
                    <a:fillRect/>
                  </a:stretch>
                </pic:blipFill>
                <pic:spPr>
                  <a:xfrm>
                    <a:off x="0" y="0"/>
                    <a:ext cx="2708254" cy="893055"/>
                  </a:xfrm>
                  <a:prstGeom prst="rect">
                    <a:avLst/>
                  </a:prstGeom>
                </pic:spPr>
              </pic:pic>
            </a:graphicData>
          </a:graphic>
          <wp14:sizeRelH relativeFrom="margin">
            <wp14:pctWidth>0</wp14:pctWidth>
          </wp14:sizeRelH>
          <wp14:sizeRelV relativeFrom="margin">
            <wp14:pctHeight>0</wp14:pctHeight>
          </wp14:sizeRelV>
        </wp:anchor>
      </w:drawing>
    </w:r>
  </w:p>
  <w:p w14:paraId="6DA43E3D" w14:textId="3B6FF90F" w:rsidR="00B42098" w:rsidRDefault="00B42098" w:rsidP="005E14C4">
    <w:pPr>
      <w:pStyle w:val="En-tte"/>
    </w:pPr>
  </w:p>
  <w:p w14:paraId="54CE2864" w14:textId="7D64D3D6" w:rsidR="00B42098" w:rsidRDefault="00B42098" w:rsidP="005E14C4">
    <w:pPr>
      <w:pStyle w:val="En-tte"/>
    </w:pPr>
  </w:p>
  <w:p w14:paraId="393973B2" w14:textId="77777777" w:rsidR="00B42098" w:rsidRDefault="00B42098" w:rsidP="005E14C4">
    <w:pPr>
      <w:pStyle w:val="En-tte"/>
    </w:pPr>
  </w:p>
  <w:p w14:paraId="7BE3ED08" w14:textId="77777777" w:rsidR="009E4D97" w:rsidRDefault="009E4D97" w:rsidP="005E14C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94727D"/>
    <w:multiLevelType w:val="hybridMultilevel"/>
    <w:tmpl w:val="AC0010D0"/>
    <w:lvl w:ilvl="0" w:tplc="82CC6380">
      <w:start w:val="1"/>
      <w:numFmt w:val="decimal"/>
      <w:lvlText w:val="%1."/>
      <w:lvlJc w:val="left"/>
      <w:pPr>
        <w:ind w:left="2838" w:hanging="570"/>
      </w:pPr>
      <w:rPr>
        <w:rFonts w:hint="default"/>
      </w:rPr>
    </w:lvl>
    <w:lvl w:ilvl="1" w:tplc="040C0019" w:tentative="1">
      <w:start w:val="1"/>
      <w:numFmt w:val="lowerLetter"/>
      <w:lvlText w:val="%2."/>
      <w:lvlJc w:val="left"/>
      <w:pPr>
        <w:ind w:left="3348" w:hanging="360"/>
      </w:pPr>
    </w:lvl>
    <w:lvl w:ilvl="2" w:tplc="040C001B" w:tentative="1">
      <w:start w:val="1"/>
      <w:numFmt w:val="lowerRoman"/>
      <w:lvlText w:val="%3."/>
      <w:lvlJc w:val="right"/>
      <w:pPr>
        <w:ind w:left="4068" w:hanging="180"/>
      </w:pPr>
    </w:lvl>
    <w:lvl w:ilvl="3" w:tplc="040C000F" w:tentative="1">
      <w:start w:val="1"/>
      <w:numFmt w:val="decimal"/>
      <w:lvlText w:val="%4."/>
      <w:lvlJc w:val="left"/>
      <w:pPr>
        <w:ind w:left="4788" w:hanging="360"/>
      </w:pPr>
    </w:lvl>
    <w:lvl w:ilvl="4" w:tplc="040C0019" w:tentative="1">
      <w:start w:val="1"/>
      <w:numFmt w:val="lowerLetter"/>
      <w:lvlText w:val="%5."/>
      <w:lvlJc w:val="left"/>
      <w:pPr>
        <w:ind w:left="5508" w:hanging="360"/>
      </w:pPr>
    </w:lvl>
    <w:lvl w:ilvl="5" w:tplc="040C001B" w:tentative="1">
      <w:start w:val="1"/>
      <w:numFmt w:val="lowerRoman"/>
      <w:lvlText w:val="%6."/>
      <w:lvlJc w:val="right"/>
      <w:pPr>
        <w:ind w:left="6228" w:hanging="180"/>
      </w:pPr>
    </w:lvl>
    <w:lvl w:ilvl="6" w:tplc="040C000F" w:tentative="1">
      <w:start w:val="1"/>
      <w:numFmt w:val="decimal"/>
      <w:lvlText w:val="%7."/>
      <w:lvlJc w:val="left"/>
      <w:pPr>
        <w:ind w:left="6948" w:hanging="360"/>
      </w:pPr>
    </w:lvl>
    <w:lvl w:ilvl="7" w:tplc="040C0019" w:tentative="1">
      <w:start w:val="1"/>
      <w:numFmt w:val="lowerLetter"/>
      <w:lvlText w:val="%8."/>
      <w:lvlJc w:val="left"/>
      <w:pPr>
        <w:ind w:left="7668" w:hanging="360"/>
      </w:pPr>
    </w:lvl>
    <w:lvl w:ilvl="8" w:tplc="040C001B" w:tentative="1">
      <w:start w:val="1"/>
      <w:numFmt w:val="lowerRoman"/>
      <w:lvlText w:val="%9."/>
      <w:lvlJc w:val="right"/>
      <w:pPr>
        <w:ind w:left="8388" w:hanging="180"/>
      </w:pPr>
    </w:lvl>
  </w:abstractNum>
  <w:abstractNum w:abstractNumId="1" w15:restartNumberingAfterBreak="0">
    <w:nsid w:val="1716621F"/>
    <w:multiLevelType w:val="hybridMultilevel"/>
    <w:tmpl w:val="9968C328"/>
    <w:lvl w:ilvl="0" w:tplc="D940082A">
      <w:start w:val="2"/>
      <w:numFmt w:val="bullet"/>
      <w:lvlText w:val="-"/>
      <w:lvlJc w:val="left"/>
      <w:pPr>
        <w:ind w:left="927" w:hanging="360"/>
      </w:pPr>
      <w:rPr>
        <w:rFonts w:ascii="Ubuntu Light" w:eastAsia="Calibri" w:hAnsi="Ubuntu Light"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 w15:restartNumberingAfterBreak="0">
    <w:nsid w:val="195C1129"/>
    <w:multiLevelType w:val="hybridMultilevel"/>
    <w:tmpl w:val="61FA22EA"/>
    <w:lvl w:ilvl="0" w:tplc="8F44B572">
      <w:start w:val="1"/>
      <w:numFmt w:val="bullet"/>
      <w:lvlText w:val=""/>
      <w:lvlJc w:val="left"/>
      <w:pPr>
        <w:ind w:left="3101" w:hanging="360"/>
      </w:pPr>
      <w:rPr>
        <w:rFonts w:ascii="Symbol" w:hAnsi="Symbol" w:hint="default"/>
      </w:rPr>
    </w:lvl>
    <w:lvl w:ilvl="1" w:tplc="040C0003" w:tentative="1">
      <w:start w:val="1"/>
      <w:numFmt w:val="bullet"/>
      <w:lvlText w:val="o"/>
      <w:lvlJc w:val="left"/>
      <w:pPr>
        <w:ind w:left="3821" w:hanging="360"/>
      </w:pPr>
      <w:rPr>
        <w:rFonts w:ascii="Courier New" w:hAnsi="Courier New" w:cs="Courier New" w:hint="default"/>
      </w:rPr>
    </w:lvl>
    <w:lvl w:ilvl="2" w:tplc="040C0005" w:tentative="1">
      <w:start w:val="1"/>
      <w:numFmt w:val="bullet"/>
      <w:lvlText w:val=""/>
      <w:lvlJc w:val="left"/>
      <w:pPr>
        <w:ind w:left="4541" w:hanging="360"/>
      </w:pPr>
      <w:rPr>
        <w:rFonts w:ascii="Wingdings" w:hAnsi="Wingdings" w:hint="default"/>
      </w:rPr>
    </w:lvl>
    <w:lvl w:ilvl="3" w:tplc="040C0001" w:tentative="1">
      <w:start w:val="1"/>
      <w:numFmt w:val="bullet"/>
      <w:lvlText w:val=""/>
      <w:lvlJc w:val="left"/>
      <w:pPr>
        <w:ind w:left="5261" w:hanging="360"/>
      </w:pPr>
      <w:rPr>
        <w:rFonts w:ascii="Symbol" w:hAnsi="Symbol" w:hint="default"/>
      </w:rPr>
    </w:lvl>
    <w:lvl w:ilvl="4" w:tplc="040C0003" w:tentative="1">
      <w:start w:val="1"/>
      <w:numFmt w:val="bullet"/>
      <w:lvlText w:val="o"/>
      <w:lvlJc w:val="left"/>
      <w:pPr>
        <w:ind w:left="5981" w:hanging="360"/>
      </w:pPr>
      <w:rPr>
        <w:rFonts w:ascii="Courier New" w:hAnsi="Courier New" w:cs="Courier New" w:hint="default"/>
      </w:rPr>
    </w:lvl>
    <w:lvl w:ilvl="5" w:tplc="040C0005" w:tentative="1">
      <w:start w:val="1"/>
      <w:numFmt w:val="bullet"/>
      <w:lvlText w:val=""/>
      <w:lvlJc w:val="left"/>
      <w:pPr>
        <w:ind w:left="6701" w:hanging="360"/>
      </w:pPr>
      <w:rPr>
        <w:rFonts w:ascii="Wingdings" w:hAnsi="Wingdings" w:hint="default"/>
      </w:rPr>
    </w:lvl>
    <w:lvl w:ilvl="6" w:tplc="040C0001" w:tentative="1">
      <w:start w:val="1"/>
      <w:numFmt w:val="bullet"/>
      <w:lvlText w:val=""/>
      <w:lvlJc w:val="left"/>
      <w:pPr>
        <w:ind w:left="7421" w:hanging="360"/>
      </w:pPr>
      <w:rPr>
        <w:rFonts w:ascii="Symbol" w:hAnsi="Symbol" w:hint="default"/>
      </w:rPr>
    </w:lvl>
    <w:lvl w:ilvl="7" w:tplc="040C0003" w:tentative="1">
      <w:start w:val="1"/>
      <w:numFmt w:val="bullet"/>
      <w:lvlText w:val="o"/>
      <w:lvlJc w:val="left"/>
      <w:pPr>
        <w:ind w:left="8141" w:hanging="360"/>
      </w:pPr>
      <w:rPr>
        <w:rFonts w:ascii="Courier New" w:hAnsi="Courier New" w:cs="Courier New" w:hint="default"/>
      </w:rPr>
    </w:lvl>
    <w:lvl w:ilvl="8" w:tplc="040C0005" w:tentative="1">
      <w:start w:val="1"/>
      <w:numFmt w:val="bullet"/>
      <w:lvlText w:val=""/>
      <w:lvlJc w:val="left"/>
      <w:pPr>
        <w:ind w:left="8861" w:hanging="360"/>
      </w:pPr>
      <w:rPr>
        <w:rFonts w:ascii="Wingdings" w:hAnsi="Wingdings" w:hint="default"/>
      </w:rPr>
    </w:lvl>
  </w:abstractNum>
  <w:abstractNum w:abstractNumId="3" w15:restartNumberingAfterBreak="0">
    <w:nsid w:val="1D08755F"/>
    <w:multiLevelType w:val="hybridMultilevel"/>
    <w:tmpl w:val="1486B73A"/>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 w15:restartNumberingAfterBreak="0">
    <w:nsid w:val="1D6E3F2B"/>
    <w:multiLevelType w:val="hybridMultilevel"/>
    <w:tmpl w:val="D45C88E2"/>
    <w:lvl w:ilvl="0" w:tplc="0108F490">
      <w:numFmt w:val="bullet"/>
      <w:lvlText w:val=""/>
      <w:lvlJc w:val="left"/>
      <w:pPr>
        <w:ind w:left="2628" w:hanging="360"/>
      </w:pPr>
      <w:rPr>
        <w:rFonts w:ascii="Wingdings" w:eastAsia="Calibri" w:hAnsi="Wingdings" w:cs="Times New Roman" w:hint="default"/>
      </w:rPr>
    </w:lvl>
    <w:lvl w:ilvl="1" w:tplc="040C0003">
      <w:start w:val="1"/>
      <w:numFmt w:val="bullet"/>
      <w:lvlText w:val="o"/>
      <w:lvlJc w:val="left"/>
      <w:pPr>
        <w:ind w:left="3348" w:hanging="360"/>
      </w:pPr>
      <w:rPr>
        <w:rFonts w:ascii="Courier New" w:hAnsi="Courier New" w:cs="Courier New" w:hint="default"/>
      </w:rPr>
    </w:lvl>
    <w:lvl w:ilvl="2" w:tplc="040C0005" w:tentative="1">
      <w:start w:val="1"/>
      <w:numFmt w:val="bullet"/>
      <w:lvlText w:val=""/>
      <w:lvlJc w:val="left"/>
      <w:pPr>
        <w:ind w:left="4068" w:hanging="360"/>
      </w:pPr>
      <w:rPr>
        <w:rFonts w:ascii="Wingdings" w:hAnsi="Wingdings" w:hint="default"/>
      </w:rPr>
    </w:lvl>
    <w:lvl w:ilvl="3" w:tplc="040C0001" w:tentative="1">
      <w:start w:val="1"/>
      <w:numFmt w:val="bullet"/>
      <w:lvlText w:val=""/>
      <w:lvlJc w:val="left"/>
      <w:pPr>
        <w:ind w:left="4788" w:hanging="360"/>
      </w:pPr>
      <w:rPr>
        <w:rFonts w:ascii="Symbol" w:hAnsi="Symbol" w:hint="default"/>
      </w:rPr>
    </w:lvl>
    <w:lvl w:ilvl="4" w:tplc="040C0003" w:tentative="1">
      <w:start w:val="1"/>
      <w:numFmt w:val="bullet"/>
      <w:lvlText w:val="o"/>
      <w:lvlJc w:val="left"/>
      <w:pPr>
        <w:ind w:left="5508" w:hanging="360"/>
      </w:pPr>
      <w:rPr>
        <w:rFonts w:ascii="Courier New" w:hAnsi="Courier New" w:cs="Courier New" w:hint="default"/>
      </w:rPr>
    </w:lvl>
    <w:lvl w:ilvl="5" w:tplc="040C0005" w:tentative="1">
      <w:start w:val="1"/>
      <w:numFmt w:val="bullet"/>
      <w:lvlText w:val=""/>
      <w:lvlJc w:val="left"/>
      <w:pPr>
        <w:ind w:left="6228" w:hanging="360"/>
      </w:pPr>
      <w:rPr>
        <w:rFonts w:ascii="Wingdings" w:hAnsi="Wingdings" w:hint="default"/>
      </w:rPr>
    </w:lvl>
    <w:lvl w:ilvl="6" w:tplc="040C0001" w:tentative="1">
      <w:start w:val="1"/>
      <w:numFmt w:val="bullet"/>
      <w:lvlText w:val=""/>
      <w:lvlJc w:val="left"/>
      <w:pPr>
        <w:ind w:left="6948" w:hanging="360"/>
      </w:pPr>
      <w:rPr>
        <w:rFonts w:ascii="Symbol" w:hAnsi="Symbol" w:hint="default"/>
      </w:rPr>
    </w:lvl>
    <w:lvl w:ilvl="7" w:tplc="040C0003" w:tentative="1">
      <w:start w:val="1"/>
      <w:numFmt w:val="bullet"/>
      <w:lvlText w:val="o"/>
      <w:lvlJc w:val="left"/>
      <w:pPr>
        <w:ind w:left="7668" w:hanging="360"/>
      </w:pPr>
      <w:rPr>
        <w:rFonts w:ascii="Courier New" w:hAnsi="Courier New" w:cs="Courier New" w:hint="default"/>
      </w:rPr>
    </w:lvl>
    <w:lvl w:ilvl="8" w:tplc="040C0005" w:tentative="1">
      <w:start w:val="1"/>
      <w:numFmt w:val="bullet"/>
      <w:lvlText w:val=""/>
      <w:lvlJc w:val="left"/>
      <w:pPr>
        <w:ind w:left="8388" w:hanging="360"/>
      </w:pPr>
      <w:rPr>
        <w:rFonts w:ascii="Wingdings" w:hAnsi="Wingdings" w:hint="default"/>
      </w:rPr>
    </w:lvl>
  </w:abstractNum>
  <w:abstractNum w:abstractNumId="5" w15:restartNumberingAfterBreak="0">
    <w:nsid w:val="1E863D03"/>
    <w:multiLevelType w:val="hybridMultilevel"/>
    <w:tmpl w:val="98CC5092"/>
    <w:lvl w:ilvl="0" w:tplc="040C000F">
      <w:start w:val="1"/>
      <w:numFmt w:val="decimal"/>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6" w15:restartNumberingAfterBreak="0">
    <w:nsid w:val="1FCF7453"/>
    <w:multiLevelType w:val="multilevel"/>
    <w:tmpl w:val="B010E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B82643"/>
    <w:multiLevelType w:val="hybridMultilevel"/>
    <w:tmpl w:val="1CBE17AA"/>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8" w15:restartNumberingAfterBreak="0">
    <w:nsid w:val="29DC1AA7"/>
    <w:multiLevelType w:val="multilevel"/>
    <w:tmpl w:val="040C0027"/>
    <w:lvl w:ilvl="0">
      <w:start w:val="1"/>
      <w:numFmt w:val="upperRoman"/>
      <w:lvlText w:val="%1."/>
      <w:lvlJc w:val="left"/>
      <w:pPr>
        <w:ind w:left="2122" w:firstLine="0"/>
      </w:pPr>
    </w:lvl>
    <w:lvl w:ilvl="1">
      <w:start w:val="1"/>
      <w:numFmt w:val="upperLetter"/>
      <w:lvlText w:val="%2."/>
      <w:lvlJc w:val="left"/>
      <w:pPr>
        <w:ind w:left="2842" w:firstLine="0"/>
      </w:pPr>
    </w:lvl>
    <w:lvl w:ilvl="2">
      <w:start w:val="1"/>
      <w:numFmt w:val="decimal"/>
      <w:lvlText w:val="%3."/>
      <w:lvlJc w:val="left"/>
      <w:pPr>
        <w:ind w:left="3562" w:firstLine="0"/>
      </w:pPr>
    </w:lvl>
    <w:lvl w:ilvl="3">
      <w:start w:val="1"/>
      <w:numFmt w:val="lowerLetter"/>
      <w:pStyle w:val="Titre4"/>
      <w:lvlText w:val="%4)"/>
      <w:lvlJc w:val="left"/>
      <w:pPr>
        <w:ind w:left="4282" w:firstLine="0"/>
      </w:pPr>
    </w:lvl>
    <w:lvl w:ilvl="4">
      <w:start w:val="1"/>
      <w:numFmt w:val="decimal"/>
      <w:pStyle w:val="Titre5"/>
      <w:lvlText w:val="(%5)"/>
      <w:lvlJc w:val="left"/>
      <w:pPr>
        <w:ind w:left="5002" w:firstLine="0"/>
      </w:pPr>
    </w:lvl>
    <w:lvl w:ilvl="5">
      <w:start w:val="1"/>
      <w:numFmt w:val="lowerLetter"/>
      <w:pStyle w:val="Titre6"/>
      <w:lvlText w:val="(%6)"/>
      <w:lvlJc w:val="left"/>
      <w:pPr>
        <w:ind w:left="5722" w:firstLine="0"/>
      </w:pPr>
    </w:lvl>
    <w:lvl w:ilvl="6">
      <w:start w:val="1"/>
      <w:numFmt w:val="lowerRoman"/>
      <w:pStyle w:val="Titre7"/>
      <w:lvlText w:val="(%7)"/>
      <w:lvlJc w:val="left"/>
      <w:pPr>
        <w:ind w:left="6442" w:firstLine="0"/>
      </w:pPr>
    </w:lvl>
    <w:lvl w:ilvl="7">
      <w:start w:val="1"/>
      <w:numFmt w:val="lowerLetter"/>
      <w:pStyle w:val="Titre8"/>
      <w:lvlText w:val="(%8)"/>
      <w:lvlJc w:val="left"/>
      <w:pPr>
        <w:ind w:left="7162" w:firstLine="0"/>
      </w:pPr>
    </w:lvl>
    <w:lvl w:ilvl="8">
      <w:start w:val="1"/>
      <w:numFmt w:val="lowerRoman"/>
      <w:pStyle w:val="Titre9"/>
      <w:lvlText w:val="(%9)"/>
      <w:lvlJc w:val="left"/>
      <w:pPr>
        <w:ind w:left="7882" w:firstLine="0"/>
      </w:pPr>
    </w:lvl>
  </w:abstractNum>
  <w:abstractNum w:abstractNumId="9" w15:restartNumberingAfterBreak="0">
    <w:nsid w:val="2B6504EA"/>
    <w:multiLevelType w:val="hybridMultilevel"/>
    <w:tmpl w:val="70D055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1FA711C"/>
    <w:multiLevelType w:val="hybridMultilevel"/>
    <w:tmpl w:val="37727F92"/>
    <w:lvl w:ilvl="0" w:tplc="040C0001">
      <w:start w:val="1"/>
      <w:numFmt w:val="bullet"/>
      <w:lvlText w:val=""/>
      <w:lvlJc w:val="left"/>
      <w:pPr>
        <w:ind w:left="2988" w:hanging="360"/>
      </w:pPr>
      <w:rPr>
        <w:rFonts w:ascii="Symbol" w:hAnsi="Symbol" w:hint="default"/>
      </w:rPr>
    </w:lvl>
    <w:lvl w:ilvl="1" w:tplc="040C0003" w:tentative="1">
      <w:start w:val="1"/>
      <w:numFmt w:val="bullet"/>
      <w:lvlText w:val="o"/>
      <w:lvlJc w:val="left"/>
      <w:pPr>
        <w:ind w:left="3708" w:hanging="360"/>
      </w:pPr>
      <w:rPr>
        <w:rFonts w:ascii="Courier New" w:hAnsi="Courier New" w:cs="Courier New" w:hint="default"/>
      </w:rPr>
    </w:lvl>
    <w:lvl w:ilvl="2" w:tplc="040C0005" w:tentative="1">
      <w:start w:val="1"/>
      <w:numFmt w:val="bullet"/>
      <w:lvlText w:val=""/>
      <w:lvlJc w:val="left"/>
      <w:pPr>
        <w:ind w:left="4428" w:hanging="360"/>
      </w:pPr>
      <w:rPr>
        <w:rFonts w:ascii="Wingdings" w:hAnsi="Wingdings" w:hint="default"/>
      </w:rPr>
    </w:lvl>
    <w:lvl w:ilvl="3" w:tplc="040C0001" w:tentative="1">
      <w:start w:val="1"/>
      <w:numFmt w:val="bullet"/>
      <w:lvlText w:val=""/>
      <w:lvlJc w:val="left"/>
      <w:pPr>
        <w:ind w:left="5148" w:hanging="360"/>
      </w:pPr>
      <w:rPr>
        <w:rFonts w:ascii="Symbol" w:hAnsi="Symbol" w:hint="default"/>
      </w:rPr>
    </w:lvl>
    <w:lvl w:ilvl="4" w:tplc="040C0003" w:tentative="1">
      <w:start w:val="1"/>
      <w:numFmt w:val="bullet"/>
      <w:lvlText w:val="o"/>
      <w:lvlJc w:val="left"/>
      <w:pPr>
        <w:ind w:left="5868" w:hanging="360"/>
      </w:pPr>
      <w:rPr>
        <w:rFonts w:ascii="Courier New" w:hAnsi="Courier New" w:cs="Courier New" w:hint="default"/>
      </w:rPr>
    </w:lvl>
    <w:lvl w:ilvl="5" w:tplc="040C0005" w:tentative="1">
      <w:start w:val="1"/>
      <w:numFmt w:val="bullet"/>
      <w:lvlText w:val=""/>
      <w:lvlJc w:val="left"/>
      <w:pPr>
        <w:ind w:left="6588" w:hanging="360"/>
      </w:pPr>
      <w:rPr>
        <w:rFonts w:ascii="Wingdings" w:hAnsi="Wingdings" w:hint="default"/>
      </w:rPr>
    </w:lvl>
    <w:lvl w:ilvl="6" w:tplc="040C0001" w:tentative="1">
      <w:start w:val="1"/>
      <w:numFmt w:val="bullet"/>
      <w:lvlText w:val=""/>
      <w:lvlJc w:val="left"/>
      <w:pPr>
        <w:ind w:left="7308" w:hanging="360"/>
      </w:pPr>
      <w:rPr>
        <w:rFonts w:ascii="Symbol" w:hAnsi="Symbol" w:hint="default"/>
      </w:rPr>
    </w:lvl>
    <w:lvl w:ilvl="7" w:tplc="040C0003" w:tentative="1">
      <w:start w:val="1"/>
      <w:numFmt w:val="bullet"/>
      <w:lvlText w:val="o"/>
      <w:lvlJc w:val="left"/>
      <w:pPr>
        <w:ind w:left="8028" w:hanging="360"/>
      </w:pPr>
      <w:rPr>
        <w:rFonts w:ascii="Courier New" w:hAnsi="Courier New" w:cs="Courier New" w:hint="default"/>
      </w:rPr>
    </w:lvl>
    <w:lvl w:ilvl="8" w:tplc="040C0005" w:tentative="1">
      <w:start w:val="1"/>
      <w:numFmt w:val="bullet"/>
      <w:lvlText w:val=""/>
      <w:lvlJc w:val="left"/>
      <w:pPr>
        <w:ind w:left="8748" w:hanging="360"/>
      </w:pPr>
      <w:rPr>
        <w:rFonts w:ascii="Wingdings" w:hAnsi="Wingdings" w:hint="default"/>
      </w:rPr>
    </w:lvl>
  </w:abstractNum>
  <w:abstractNum w:abstractNumId="11" w15:restartNumberingAfterBreak="0">
    <w:nsid w:val="33824D91"/>
    <w:multiLevelType w:val="hybridMultilevel"/>
    <w:tmpl w:val="34644F9E"/>
    <w:lvl w:ilvl="0" w:tplc="C6C8648E">
      <w:numFmt w:val="bullet"/>
      <w:lvlText w:val="-"/>
      <w:lvlJc w:val="left"/>
      <w:pPr>
        <w:ind w:left="2628" w:hanging="360"/>
      </w:pPr>
      <w:rPr>
        <w:rFonts w:ascii="Ubuntu Light" w:eastAsia="Calibri" w:hAnsi="Ubuntu Light" w:cs="Times New Roman" w:hint="default"/>
      </w:rPr>
    </w:lvl>
    <w:lvl w:ilvl="1" w:tplc="040C0003" w:tentative="1">
      <w:start w:val="1"/>
      <w:numFmt w:val="bullet"/>
      <w:lvlText w:val="o"/>
      <w:lvlJc w:val="left"/>
      <w:pPr>
        <w:ind w:left="3348" w:hanging="360"/>
      </w:pPr>
      <w:rPr>
        <w:rFonts w:ascii="Courier New" w:hAnsi="Courier New" w:cs="Courier New" w:hint="default"/>
      </w:rPr>
    </w:lvl>
    <w:lvl w:ilvl="2" w:tplc="040C0005" w:tentative="1">
      <w:start w:val="1"/>
      <w:numFmt w:val="bullet"/>
      <w:lvlText w:val=""/>
      <w:lvlJc w:val="left"/>
      <w:pPr>
        <w:ind w:left="4068" w:hanging="360"/>
      </w:pPr>
      <w:rPr>
        <w:rFonts w:ascii="Wingdings" w:hAnsi="Wingdings" w:hint="default"/>
      </w:rPr>
    </w:lvl>
    <w:lvl w:ilvl="3" w:tplc="040C0001" w:tentative="1">
      <w:start w:val="1"/>
      <w:numFmt w:val="bullet"/>
      <w:lvlText w:val=""/>
      <w:lvlJc w:val="left"/>
      <w:pPr>
        <w:ind w:left="4788" w:hanging="360"/>
      </w:pPr>
      <w:rPr>
        <w:rFonts w:ascii="Symbol" w:hAnsi="Symbol" w:hint="default"/>
      </w:rPr>
    </w:lvl>
    <w:lvl w:ilvl="4" w:tplc="040C0003" w:tentative="1">
      <w:start w:val="1"/>
      <w:numFmt w:val="bullet"/>
      <w:lvlText w:val="o"/>
      <w:lvlJc w:val="left"/>
      <w:pPr>
        <w:ind w:left="5508" w:hanging="360"/>
      </w:pPr>
      <w:rPr>
        <w:rFonts w:ascii="Courier New" w:hAnsi="Courier New" w:cs="Courier New" w:hint="default"/>
      </w:rPr>
    </w:lvl>
    <w:lvl w:ilvl="5" w:tplc="040C0005" w:tentative="1">
      <w:start w:val="1"/>
      <w:numFmt w:val="bullet"/>
      <w:lvlText w:val=""/>
      <w:lvlJc w:val="left"/>
      <w:pPr>
        <w:ind w:left="6228" w:hanging="360"/>
      </w:pPr>
      <w:rPr>
        <w:rFonts w:ascii="Wingdings" w:hAnsi="Wingdings" w:hint="default"/>
      </w:rPr>
    </w:lvl>
    <w:lvl w:ilvl="6" w:tplc="040C0001" w:tentative="1">
      <w:start w:val="1"/>
      <w:numFmt w:val="bullet"/>
      <w:lvlText w:val=""/>
      <w:lvlJc w:val="left"/>
      <w:pPr>
        <w:ind w:left="6948" w:hanging="360"/>
      </w:pPr>
      <w:rPr>
        <w:rFonts w:ascii="Symbol" w:hAnsi="Symbol" w:hint="default"/>
      </w:rPr>
    </w:lvl>
    <w:lvl w:ilvl="7" w:tplc="040C0003" w:tentative="1">
      <w:start w:val="1"/>
      <w:numFmt w:val="bullet"/>
      <w:lvlText w:val="o"/>
      <w:lvlJc w:val="left"/>
      <w:pPr>
        <w:ind w:left="7668" w:hanging="360"/>
      </w:pPr>
      <w:rPr>
        <w:rFonts w:ascii="Courier New" w:hAnsi="Courier New" w:cs="Courier New" w:hint="default"/>
      </w:rPr>
    </w:lvl>
    <w:lvl w:ilvl="8" w:tplc="040C0005" w:tentative="1">
      <w:start w:val="1"/>
      <w:numFmt w:val="bullet"/>
      <w:lvlText w:val=""/>
      <w:lvlJc w:val="left"/>
      <w:pPr>
        <w:ind w:left="8388" w:hanging="360"/>
      </w:pPr>
      <w:rPr>
        <w:rFonts w:ascii="Wingdings" w:hAnsi="Wingdings" w:hint="default"/>
      </w:rPr>
    </w:lvl>
  </w:abstractNum>
  <w:abstractNum w:abstractNumId="12" w15:restartNumberingAfterBreak="0">
    <w:nsid w:val="399D0194"/>
    <w:multiLevelType w:val="hybridMultilevel"/>
    <w:tmpl w:val="899C9C54"/>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3" w15:restartNumberingAfterBreak="0">
    <w:nsid w:val="3A103C1D"/>
    <w:multiLevelType w:val="hybridMultilevel"/>
    <w:tmpl w:val="608EAF80"/>
    <w:lvl w:ilvl="0" w:tplc="595804FC">
      <w:start w:val="1"/>
      <w:numFmt w:val="decimal"/>
      <w:lvlText w:val="%1."/>
      <w:lvlJc w:val="left"/>
      <w:pPr>
        <w:ind w:left="1980" w:hanging="360"/>
      </w:pPr>
    </w:lvl>
    <w:lvl w:ilvl="1" w:tplc="040C0019" w:tentative="1">
      <w:start w:val="1"/>
      <w:numFmt w:val="lowerLetter"/>
      <w:lvlText w:val="%2."/>
      <w:lvlJc w:val="left"/>
      <w:pPr>
        <w:ind w:left="2700" w:hanging="360"/>
      </w:pPr>
    </w:lvl>
    <w:lvl w:ilvl="2" w:tplc="040C001B" w:tentative="1">
      <w:start w:val="1"/>
      <w:numFmt w:val="lowerRoman"/>
      <w:lvlText w:val="%3."/>
      <w:lvlJc w:val="right"/>
      <w:pPr>
        <w:ind w:left="3420" w:hanging="180"/>
      </w:pPr>
    </w:lvl>
    <w:lvl w:ilvl="3" w:tplc="040C000F" w:tentative="1">
      <w:start w:val="1"/>
      <w:numFmt w:val="decimal"/>
      <w:lvlText w:val="%4."/>
      <w:lvlJc w:val="left"/>
      <w:pPr>
        <w:ind w:left="4140" w:hanging="360"/>
      </w:pPr>
    </w:lvl>
    <w:lvl w:ilvl="4" w:tplc="040C0019" w:tentative="1">
      <w:start w:val="1"/>
      <w:numFmt w:val="lowerLetter"/>
      <w:lvlText w:val="%5."/>
      <w:lvlJc w:val="left"/>
      <w:pPr>
        <w:ind w:left="4860" w:hanging="360"/>
      </w:pPr>
    </w:lvl>
    <w:lvl w:ilvl="5" w:tplc="040C001B" w:tentative="1">
      <w:start w:val="1"/>
      <w:numFmt w:val="lowerRoman"/>
      <w:lvlText w:val="%6."/>
      <w:lvlJc w:val="right"/>
      <w:pPr>
        <w:ind w:left="5580" w:hanging="180"/>
      </w:pPr>
    </w:lvl>
    <w:lvl w:ilvl="6" w:tplc="040C000F" w:tentative="1">
      <w:start w:val="1"/>
      <w:numFmt w:val="decimal"/>
      <w:lvlText w:val="%7."/>
      <w:lvlJc w:val="left"/>
      <w:pPr>
        <w:ind w:left="6300" w:hanging="360"/>
      </w:pPr>
    </w:lvl>
    <w:lvl w:ilvl="7" w:tplc="040C0019" w:tentative="1">
      <w:start w:val="1"/>
      <w:numFmt w:val="lowerLetter"/>
      <w:lvlText w:val="%8."/>
      <w:lvlJc w:val="left"/>
      <w:pPr>
        <w:ind w:left="7020" w:hanging="360"/>
      </w:pPr>
    </w:lvl>
    <w:lvl w:ilvl="8" w:tplc="040C001B" w:tentative="1">
      <w:start w:val="1"/>
      <w:numFmt w:val="lowerRoman"/>
      <w:lvlText w:val="%9."/>
      <w:lvlJc w:val="right"/>
      <w:pPr>
        <w:ind w:left="7740" w:hanging="180"/>
      </w:pPr>
    </w:lvl>
  </w:abstractNum>
  <w:abstractNum w:abstractNumId="14" w15:restartNumberingAfterBreak="0">
    <w:nsid w:val="44E96BFE"/>
    <w:multiLevelType w:val="hybridMultilevel"/>
    <w:tmpl w:val="A02E8268"/>
    <w:lvl w:ilvl="0" w:tplc="040C0001">
      <w:start w:val="1"/>
      <w:numFmt w:val="bullet"/>
      <w:lvlText w:val=""/>
      <w:lvlJc w:val="left"/>
      <w:pPr>
        <w:ind w:left="2988" w:hanging="360"/>
      </w:pPr>
      <w:rPr>
        <w:rFonts w:ascii="Symbol" w:hAnsi="Symbol" w:hint="default"/>
      </w:rPr>
    </w:lvl>
    <w:lvl w:ilvl="1" w:tplc="040C0003" w:tentative="1">
      <w:start w:val="1"/>
      <w:numFmt w:val="bullet"/>
      <w:lvlText w:val="o"/>
      <w:lvlJc w:val="left"/>
      <w:pPr>
        <w:ind w:left="3708" w:hanging="360"/>
      </w:pPr>
      <w:rPr>
        <w:rFonts w:ascii="Courier New" w:hAnsi="Courier New" w:cs="Courier New" w:hint="default"/>
      </w:rPr>
    </w:lvl>
    <w:lvl w:ilvl="2" w:tplc="040C0005" w:tentative="1">
      <w:start w:val="1"/>
      <w:numFmt w:val="bullet"/>
      <w:lvlText w:val=""/>
      <w:lvlJc w:val="left"/>
      <w:pPr>
        <w:ind w:left="4428" w:hanging="360"/>
      </w:pPr>
      <w:rPr>
        <w:rFonts w:ascii="Wingdings" w:hAnsi="Wingdings" w:hint="default"/>
      </w:rPr>
    </w:lvl>
    <w:lvl w:ilvl="3" w:tplc="040C0001" w:tentative="1">
      <w:start w:val="1"/>
      <w:numFmt w:val="bullet"/>
      <w:lvlText w:val=""/>
      <w:lvlJc w:val="left"/>
      <w:pPr>
        <w:ind w:left="5148" w:hanging="360"/>
      </w:pPr>
      <w:rPr>
        <w:rFonts w:ascii="Symbol" w:hAnsi="Symbol" w:hint="default"/>
      </w:rPr>
    </w:lvl>
    <w:lvl w:ilvl="4" w:tplc="040C0003" w:tentative="1">
      <w:start w:val="1"/>
      <w:numFmt w:val="bullet"/>
      <w:lvlText w:val="o"/>
      <w:lvlJc w:val="left"/>
      <w:pPr>
        <w:ind w:left="5868" w:hanging="360"/>
      </w:pPr>
      <w:rPr>
        <w:rFonts w:ascii="Courier New" w:hAnsi="Courier New" w:cs="Courier New" w:hint="default"/>
      </w:rPr>
    </w:lvl>
    <w:lvl w:ilvl="5" w:tplc="040C0005" w:tentative="1">
      <w:start w:val="1"/>
      <w:numFmt w:val="bullet"/>
      <w:lvlText w:val=""/>
      <w:lvlJc w:val="left"/>
      <w:pPr>
        <w:ind w:left="6588" w:hanging="360"/>
      </w:pPr>
      <w:rPr>
        <w:rFonts w:ascii="Wingdings" w:hAnsi="Wingdings" w:hint="default"/>
      </w:rPr>
    </w:lvl>
    <w:lvl w:ilvl="6" w:tplc="040C0001" w:tentative="1">
      <w:start w:val="1"/>
      <w:numFmt w:val="bullet"/>
      <w:lvlText w:val=""/>
      <w:lvlJc w:val="left"/>
      <w:pPr>
        <w:ind w:left="7308" w:hanging="360"/>
      </w:pPr>
      <w:rPr>
        <w:rFonts w:ascii="Symbol" w:hAnsi="Symbol" w:hint="default"/>
      </w:rPr>
    </w:lvl>
    <w:lvl w:ilvl="7" w:tplc="040C0003" w:tentative="1">
      <w:start w:val="1"/>
      <w:numFmt w:val="bullet"/>
      <w:lvlText w:val="o"/>
      <w:lvlJc w:val="left"/>
      <w:pPr>
        <w:ind w:left="8028" w:hanging="360"/>
      </w:pPr>
      <w:rPr>
        <w:rFonts w:ascii="Courier New" w:hAnsi="Courier New" w:cs="Courier New" w:hint="default"/>
      </w:rPr>
    </w:lvl>
    <w:lvl w:ilvl="8" w:tplc="040C0005" w:tentative="1">
      <w:start w:val="1"/>
      <w:numFmt w:val="bullet"/>
      <w:lvlText w:val=""/>
      <w:lvlJc w:val="left"/>
      <w:pPr>
        <w:ind w:left="8748" w:hanging="360"/>
      </w:pPr>
      <w:rPr>
        <w:rFonts w:ascii="Wingdings" w:hAnsi="Wingdings" w:hint="default"/>
      </w:rPr>
    </w:lvl>
  </w:abstractNum>
  <w:abstractNum w:abstractNumId="15" w15:restartNumberingAfterBreak="0">
    <w:nsid w:val="45132DEC"/>
    <w:multiLevelType w:val="hybridMultilevel"/>
    <w:tmpl w:val="3D043AEA"/>
    <w:lvl w:ilvl="0" w:tplc="3306E148">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55C297C"/>
    <w:multiLevelType w:val="multilevel"/>
    <w:tmpl w:val="7138F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7234EC7"/>
    <w:multiLevelType w:val="hybridMultilevel"/>
    <w:tmpl w:val="FC143F5E"/>
    <w:lvl w:ilvl="0" w:tplc="4A1EF38A">
      <w:start w:val="1"/>
      <w:numFmt w:val="bullet"/>
      <w:pStyle w:val="Tiret"/>
      <w:lvlText w:val=""/>
      <w:lvlJc w:val="left"/>
      <w:pPr>
        <w:ind w:left="3461" w:hanging="360"/>
      </w:pPr>
      <w:rPr>
        <w:rFonts w:ascii="Symbol" w:hAnsi="Symbol" w:hint="default"/>
      </w:rPr>
    </w:lvl>
    <w:lvl w:ilvl="1" w:tplc="040C0003" w:tentative="1">
      <w:start w:val="1"/>
      <w:numFmt w:val="bullet"/>
      <w:lvlText w:val="o"/>
      <w:lvlJc w:val="left"/>
      <w:pPr>
        <w:ind w:left="4181" w:hanging="360"/>
      </w:pPr>
      <w:rPr>
        <w:rFonts w:ascii="Courier New" w:hAnsi="Courier New" w:cs="Courier New" w:hint="default"/>
      </w:rPr>
    </w:lvl>
    <w:lvl w:ilvl="2" w:tplc="040C0005" w:tentative="1">
      <w:start w:val="1"/>
      <w:numFmt w:val="bullet"/>
      <w:lvlText w:val=""/>
      <w:lvlJc w:val="left"/>
      <w:pPr>
        <w:ind w:left="4901" w:hanging="360"/>
      </w:pPr>
      <w:rPr>
        <w:rFonts w:ascii="Wingdings" w:hAnsi="Wingdings" w:hint="default"/>
      </w:rPr>
    </w:lvl>
    <w:lvl w:ilvl="3" w:tplc="040C0001" w:tentative="1">
      <w:start w:val="1"/>
      <w:numFmt w:val="bullet"/>
      <w:lvlText w:val=""/>
      <w:lvlJc w:val="left"/>
      <w:pPr>
        <w:ind w:left="5621" w:hanging="360"/>
      </w:pPr>
      <w:rPr>
        <w:rFonts w:ascii="Symbol" w:hAnsi="Symbol" w:hint="default"/>
      </w:rPr>
    </w:lvl>
    <w:lvl w:ilvl="4" w:tplc="040C0003" w:tentative="1">
      <w:start w:val="1"/>
      <w:numFmt w:val="bullet"/>
      <w:lvlText w:val="o"/>
      <w:lvlJc w:val="left"/>
      <w:pPr>
        <w:ind w:left="6341" w:hanging="360"/>
      </w:pPr>
      <w:rPr>
        <w:rFonts w:ascii="Courier New" w:hAnsi="Courier New" w:cs="Courier New" w:hint="default"/>
      </w:rPr>
    </w:lvl>
    <w:lvl w:ilvl="5" w:tplc="040C0005" w:tentative="1">
      <w:start w:val="1"/>
      <w:numFmt w:val="bullet"/>
      <w:lvlText w:val=""/>
      <w:lvlJc w:val="left"/>
      <w:pPr>
        <w:ind w:left="7061" w:hanging="360"/>
      </w:pPr>
      <w:rPr>
        <w:rFonts w:ascii="Wingdings" w:hAnsi="Wingdings" w:hint="default"/>
      </w:rPr>
    </w:lvl>
    <w:lvl w:ilvl="6" w:tplc="040C0001" w:tentative="1">
      <w:start w:val="1"/>
      <w:numFmt w:val="bullet"/>
      <w:lvlText w:val=""/>
      <w:lvlJc w:val="left"/>
      <w:pPr>
        <w:ind w:left="7781" w:hanging="360"/>
      </w:pPr>
      <w:rPr>
        <w:rFonts w:ascii="Symbol" w:hAnsi="Symbol" w:hint="default"/>
      </w:rPr>
    </w:lvl>
    <w:lvl w:ilvl="7" w:tplc="040C0003" w:tentative="1">
      <w:start w:val="1"/>
      <w:numFmt w:val="bullet"/>
      <w:lvlText w:val="o"/>
      <w:lvlJc w:val="left"/>
      <w:pPr>
        <w:ind w:left="8501" w:hanging="360"/>
      </w:pPr>
      <w:rPr>
        <w:rFonts w:ascii="Courier New" w:hAnsi="Courier New" w:cs="Courier New" w:hint="default"/>
      </w:rPr>
    </w:lvl>
    <w:lvl w:ilvl="8" w:tplc="040C0005" w:tentative="1">
      <w:start w:val="1"/>
      <w:numFmt w:val="bullet"/>
      <w:lvlText w:val=""/>
      <w:lvlJc w:val="left"/>
      <w:pPr>
        <w:ind w:left="9221" w:hanging="360"/>
      </w:pPr>
      <w:rPr>
        <w:rFonts w:ascii="Wingdings" w:hAnsi="Wingdings" w:hint="default"/>
      </w:rPr>
    </w:lvl>
  </w:abstractNum>
  <w:abstractNum w:abstractNumId="18" w15:restartNumberingAfterBreak="0">
    <w:nsid w:val="48AE7EC4"/>
    <w:multiLevelType w:val="hybridMultilevel"/>
    <w:tmpl w:val="0EFC44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9DE0A3D"/>
    <w:multiLevelType w:val="hybridMultilevel"/>
    <w:tmpl w:val="FEAC9E10"/>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0" w15:restartNumberingAfterBreak="0">
    <w:nsid w:val="54645076"/>
    <w:multiLevelType w:val="hybridMultilevel"/>
    <w:tmpl w:val="2604B6FA"/>
    <w:lvl w:ilvl="0" w:tplc="B748C432">
      <w:numFmt w:val="bullet"/>
      <w:lvlText w:val="-"/>
      <w:lvlJc w:val="left"/>
      <w:pPr>
        <w:ind w:left="720" w:hanging="360"/>
      </w:pPr>
      <w:rPr>
        <w:rFonts w:ascii="Ubuntu Light" w:eastAsiaTheme="minorHAnsi" w:hAnsi="Ubuntu Light"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57C4D79"/>
    <w:multiLevelType w:val="hybridMultilevel"/>
    <w:tmpl w:val="3F38982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55EA34A1"/>
    <w:multiLevelType w:val="multilevel"/>
    <w:tmpl w:val="AB569F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97235F2"/>
    <w:multiLevelType w:val="hybridMultilevel"/>
    <w:tmpl w:val="3706698C"/>
    <w:lvl w:ilvl="0" w:tplc="BE2AFF1A">
      <w:numFmt w:val="bullet"/>
      <w:lvlText w:val=""/>
      <w:lvlJc w:val="left"/>
      <w:pPr>
        <w:ind w:left="2628" w:hanging="360"/>
      </w:pPr>
      <w:rPr>
        <w:rFonts w:ascii="Wingdings" w:eastAsia="Calibri" w:hAnsi="Wingdings" w:cs="Times New Roman" w:hint="default"/>
      </w:rPr>
    </w:lvl>
    <w:lvl w:ilvl="1" w:tplc="040C0003" w:tentative="1">
      <w:start w:val="1"/>
      <w:numFmt w:val="bullet"/>
      <w:lvlText w:val="o"/>
      <w:lvlJc w:val="left"/>
      <w:pPr>
        <w:ind w:left="3348" w:hanging="360"/>
      </w:pPr>
      <w:rPr>
        <w:rFonts w:ascii="Courier New" w:hAnsi="Courier New" w:cs="Courier New" w:hint="default"/>
      </w:rPr>
    </w:lvl>
    <w:lvl w:ilvl="2" w:tplc="040C0005" w:tentative="1">
      <w:start w:val="1"/>
      <w:numFmt w:val="bullet"/>
      <w:lvlText w:val=""/>
      <w:lvlJc w:val="left"/>
      <w:pPr>
        <w:ind w:left="4068" w:hanging="360"/>
      </w:pPr>
      <w:rPr>
        <w:rFonts w:ascii="Wingdings" w:hAnsi="Wingdings" w:hint="default"/>
      </w:rPr>
    </w:lvl>
    <w:lvl w:ilvl="3" w:tplc="040C0001" w:tentative="1">
      <w:start w:val="1"/>
      <w:numFmt w:val="bullet"/>
      <w:lvlText w:val=""/>
      <w:lvlJc w:val="left"/>
      <w:pPr>
        <w:ind w:left="4788" w:hanging="360"/>
      </w:pPr>
      <w:rPr>
        <w:rFonts w:ascii="Symbol" w:hAnsi="Symbol" w:hint="default"/>
      </w:rPr>
    </w:lvl>
    <w:lvl w:ilvl="4" w:tplc="040C0003" w:tentative="1">
      <w:start w:val="1"/>
      <w:numFmt w:val="bullet"/>
      <w:lvlText w:val="o"/>
      <w:lvlJc w:val="left"/>
      <w:pPr>
        <w:ind w:left="5508" w:hanging="360"/>
      </w:pPr>
      <w:rPr>
        <w:rFonts w:ascii="Courier New" w:hAnsi="Courier New" w:cs="Courier New" w:hint="default"/>
      </w:rPr>
    </w:lvl>
    <w:lvl w:ilvl="5" w:tplc="040C0005" w:tentative="1">
      <w:start w:val="1"/>
      <w:numFmt w:val="bullet"/>
      <w:lvlText w:val=""/>
      <w:lvlJc w:val="left"/>
      <w:pPr>
        <w:ind w:left="6228" w:hanging="360"/>
      </w:pPr>
      <w:rPr>
        <w:rFonts w:ascii="Wingdings" w:hAnsi="Wingdings" w:hint="default"/>
      </w:rPr>
    </w:lvl>
    <w:lvl w:ilvl="6" w:tplc="040C0001" w:tentative="1">
      <w:start w:val="1"/>
      <w:numFmt w:val="bullet"/>
      <w:lvlText w:val=""/>
      <w:lvlJc w:val="left"/>
      <w:pPr>
        <w:ind w:left="6948" w:hanging="360"/>
      </w:pPr>
      <w:rPr>
        <w:rFonts w:ascii="Symbol" w:hAnsi="Symbol" w:hint="default"/>
      </w:rPr>
    </w:lvl>
    <w:lvl w:ilvl="7" w:tplc="040C0003" w:tentative="1">
      <w:start w:val="1"/>
      <w:numFmt w:val="bullet"/>
      <w:lvlText w:val="o"/>
      <w:lvlJc w:val="left"/>
      <w:pPr>
        <w:ind w:left="7668" w:hanging="360"/>
      </w:pPr>
      <w:rPr>
        <w:rFonts w:ascii="Courier New" w:hAnsi="Courier New" w:cs="Courier New" w:hint="default"/>
      </w:rPr>
    </w:lvl>
    <w:lvl w:ilvl="8" w:tplc="040C0005" w:tentative="1">
      <w:start w:val="1"/>
      <w:numFmt w:val="bullet"/>
      <w:lvlText w:val=""/>
      <w:lvlJc w:val="left"/>
      <w:pPr>
        <w:ind w:left="8388" w:hanging="360"/>
      </w:pPr>
      <w:rPr>
        <w:rFonts w:ascii="Wingdings" w:hAnsi="Wingdings" w:hint="default"/>
      </w:rPr>
    </w:lvl>
  </w:abstractNum>
  <w:abstractNum w:abstractNumId="24" w15:restartNumberingAfterBreak="0">
    <w:nsid w:val="5F3F48ED"/>
    <w:multiLevelType w:val="hybridMultilevel"/>
    <w:tmpl w:val="F244AA9C"/>
    <w:lvl w:ilvl="0" w:tplc="A68CE27C">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0F90531"/>
    <w:multiLevelType w:val="hybridMultilevel"/>
    <w:tmpl w:val="D6F03CF8"/>
    <w:lvl w:ilvl="0" w:tplc="040C000B">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6" w15:restartNumberingAfterBreak="0">
    <w:nsid w:val="63FE53D5"/>
    <w:multiLevelType w:val="hybridMultilevel"/>
    <w:tmpl w:val="FD566AB6"/>
    <w:lvl w:ilvl="0" w:tplc="E39A41F6">
      <w:start w:val="25"/>
      <w:numFmt w:val="bullet"/>
      <w:lvlText w:val="-"/>
      <w:lvlJc w:val="left"/>
      <w:pPr>
        <w:ind w:left="927" w:hanging="360"/>
      </w:pPr>
      <w:rPr>
        <w:rFonts w:ascii="Ubuntu Light" w:eastAsia="Calibri" w:hAnsi="Ubuntu Light"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7" w15:restartNumberingAfterBreak="0">
    <w:nsid w:val="6D330310"/>
    <w:multiLevelType w:val="hybridMultilevel"/>
    <w:tmpl w:val="3DB821C2"/>
    <w:lvl w:ilvl="0" w:tplc="040C000B">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8" w15:restartNumberingAfterBreak="0">
    <w:nsid w:val="710D402D"/>
    <w:multiLevelType w:val="hybridMultilevel"/>
    <w:tmpl w:val="5742D396"/>
    <w:lvl w:ilvl="0" w:tplc="ECC285BE">
      <w:start w:val="2"/>
      <w:numFmt w:val="bullet"/>
      <w:lvlText w:val="-"/>
      <w:lvlJc w:val="left"/>
      <w:pPr>
        <w:ind w:left="927" w:hanging="360"/>
      </w:pPr>
      <w:rPr>
        <w:rFonts w:ascii="Ubuntu Light" w:eastAsia="Calibri" w:hAnsi="Ubuntu Light"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9" w15:restartNumberingAfterBreak="0">
    <w:nsid w:val="7278402E"/>
    <w:multiLevelType w:val="hybridMultilevel"/>
    <w:tmpl w:val="5C24605E"/>
    <w:lvl w:ilvl="0" w:tplc="69C29536">
      <w:start w:val="1"/>
      <w:numFmt w:val="bullet"/>
      <w:pStyle w:val="Puce"/>
      <w:lvlText w:val=""/>
      <w:lvlJc w:val="left"/>
      <w:pPr>
        <w:ind w:left="3101" w:hanging="360"/>
      </w:pPr>
      <w:rPr>
        <w:rFonts w:ascii="Symbol" w:hAnsi="Symbol" w:hint="default"/>
      </w:rPr>
    </w:lvl>
    <w:lvl w:ilvl="1" w:tplc="040C0003" w:tentative="1">
      <w:start w:val="1"/>
      <w:numFmt w:val="bullet"/>
      <w:lvlText w:val="o"/>
      <w:lvlJc w:val="left"/>
      <w:pPr>
        <w:ind w:left="3821" w:hanging="360"/>
      </w:pPr>
      <w:rPr>
        <w:rFonts w:ascii="Courier New" w:hAnsi="Courier New" w:cs="Courier New" w:hint="default"/>
      </w:rPr>
    </w:lvl>
    <w:lvl w:ilvl="2" w:tplc="040C0005" w:tentative="1">
      <w:start w:val="1"/>
      <w:numFmt w:val="bullet"/>
      <w:lvlText w:val=""/>
      <w:lvlJc w:val="left"/>
      <w:pPr>
        <w:ind w:left="4541" w:hanging="360"/>
      </w:pPr>
      <w:rPr>
        <w:rFonts w:ascii="Wingdings" w:hAnsi="Wingdings" w:hint="default"/>
      </w:rPr>
    </w:lvl>
    <w:lvl w:ilvl="3" w:tplc="040C0001" w:tentative="1">
      <w:start w:val="1"/>
      <w:numFmt w:val="bullet"/>
      <w:lvlText w:val=""/>
      <w:lvlJc w:val="left"/>
      <w:pPr>
        <w:ind w:left="5261" w:hanging="360"/>
      </w:pPr>
      <w:rPr>
        <w:rFonts w:ascii="Symbol" w:hAnsi="Symbol" w:hint="default"/>
      </w:rPr>
    </w:lvl>
    <w:lvl w:ilvl="4" w:tplc="040C0003" w:tentative="1">
      <w:start w:val="1"/>
      <w:numFmt w:val="bullet"/>
      <w:lvlText w:val="o"/>
      <w:lvlJc w:val="left"/>
      <w:pPr>
        <w:ind w:left="5981" w:hanging="360"/>
      </w:pPr>
      <w:rPr>
        <w:rFonts w:ascii="Courier New" w:hAnsi="Courier New" w:cs="Courier New" w:hint="default"/>
      </w:rPr>
    </w:lvl>
    <w:lvl w:ilvl="5" w:tplc="040C0005" w:tentative="1">
      <w:start w:val="1"/>
      <w:numFmt w:val="bullet"/>
      <w:lvlText w:val=""/>
      <w:lvlJc w:val="left"/>
      <w:pPr>
        <w:ind w:left="6701" w:hanging="360"/>
      </w:pPr>
      <w:rPr>
        <w:rFonts w:ascii="Wingdings" w:hAnsi="Wingdings" w:hint="default"/>
      </w:rPr>
    </w:lvl>
    <w:lvl w:ilvl="6" w:tplc="040C0001" w:tentative="1">
      <w:start w:val="1"/>
      <w:numFmt w:val="bullet"/>
      <w:lvlText w:val=""/>
      <w:lvlJc w:val="left"/>
      <w:pPr>
        <w:ind w:left="7421" w:hanging="360"/>
      </w:pPr>
      <w:rPr>
        <w:rFonts w:ascii="Symbol" w:hAnsi="Symbol" w:hint="default"/>
      </w:rPr>
    </w:lvl>
    <w:lvl w:ilvl="7" w:tplc="040C0003" w:tentative="1">
      <w:start w:val="1"/>
      <w:numFmt w:val="bullet"/>
      <w:lvlText w:val="o"/>
      <w:lvlJc w:val="left"/>
      <w:pPr>
        <w:ind w:left="8141" w:hanging="360"/>
      </w:pPr>
      <w:rPr>
        <w:rFonts w:ascii="Courier New" w:hAnsi="Courier New" w:cs="Courier New" w:hint="default"/>
      </w:rPr>
    </w:lvl>
    <w:lvl w:ilvl="8" w:tplc="040C0005" w:tentative="1">
      <w:start w:val="1"/>
      <w:numFmt w:val="bullet"/>
      <w:lvlText w:val=""/>
      <w:lvlJc w:val="left"/>
      <w:pPr>
        <w:ind w:left="8861" w:hanging="360"/>
      </w:pPr>
      <w:rPr>
        <w:rFonts w:ascii="Wingdings" w:hAnsi="Wingdings" w:hint="default"/>
      </w:rPr>
    </w:lvl>
  </w:abstractNum>
  <w:abstractNum w:abstractNumId="30" w15:restartNumberingAfterBreak="0">
    <w:nsid w:val="733F11E9"/>
    <w:multiLevelType w:val="hybridMultilevel"/>
    <w:tmpl w:val="175C9A66"/>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1" w15:restartNumberingAfterBreak="0">
    <w:nsid w:val="78D02526"/>
    <w:multiLevelType w:val="hybridMultilevel"/>
    <w:tmpl w:val="AABC5E8A"/>
    <w:lvl w:ilvl="0" w:tplc="040C0001">
      <w:start w:val="1"/>
      <w:numFmt w:val="bullet"/>
      <w:lvlText w:val=""/>
      <w:lvlJc w:val="left"/>
      <w:pPr>
        <w:ind w:left="2988" w:hanging="360"/>
      </w:pPr>
      <w:rPr>
        <w:rFonts w:ascii="Symbol" w:hAnsi="Symbol" w:hint="default"/>
      </w:rPr>
    </w:lvl>
    <w:lvl w:ilvl="1" w:tplc="040C0003" w:tentative="1">
      <w:start w:val="1"/>
      <w:numFmt w:val="bullet"/>
      <w:lvlText w:val="o"/>
      <w:lvlJc w:val="left"/>
      <w:pPr>
        <w:ind w:left="3708" w:hanging="360"/>
      </w:pPr>
      <w:rPr>
        <w:rFonts w:ascii="Courier New" w:hAnsi="Courier New" w:cs="Courier New" w:hint="default"/>
      </w:rPr>
    </w:lvl>
    <w:lvl w:ilvl="2" w:tplc="040C0005" w:tentative="1">
      <w:start w:val="1"/>
      <w:numFmt w:val="bullet"/>
      <w:lvlText w:val=""/>
      <w:lvlJc w:val="left"/>
      <w:pPr>
        <w:ind w:left="4428" w:hanging="360"/>
      </w:pPr>
      <w:rPr>
        <w:rFonts w:ascii="Wingdings" w:hAnsi="Wingdings" w:hint="default"/>
      </w:rPr>
    </w:lvl>
    <w:lvl w:ilvl="3" w:tplc="040C0001" w:tentative="1">
      <w:start w:val="1"/>
      <w:numFmt w:val="bullet"/>
      <w:lvlText w:val=""/>
      <w:lvlJc w:val="left"/>
      <w:pPr>
        <w:ind w:left="5148" w:hanging="360"/>
      </w:pPr>
      <w:rPr>
        <w:rFonts w:ascii="Symbol" w:hAnsi="Symbol" w:hint="default"/>
      </w:rPr>
    </w:lvl>
    <w:lvl w:ilvl="4" w:tplc="040C0003" w:tentative="1">
      <w:start w:val="1"/>
      <w:numFmt w:val="bullet"/>
      <w:lvlText w:val="o"/>
      <w:lvlJc w:val="left"/>
      <w:pPr>
        <w:ind w:left="5868" w:hanging="360"/>
      </w:pPr>
      <w:rPr>
        <w:rFonts w:ascii="Courier New" w:hAnsi="Courier New" w:cs="Courier New" w:hint="default"/>
      </w:rPr>
    </w:lvl>
    <w:lvl w:ilvl="5" w:tplc="040C0005" w:tentative="1">
      <w:start w:val="1"/>
      <w:numFmt w:val="bullet"/>
      <w:lvlText w:val=""/>
      <w:lvlJc w:val="left"/>
      <w:pPr>
        <w:ind w:left="6588" w:hanging="360"/>
      </w:pPr>
      <w:rPr>
        <w:rFonts w:ascii="Wingdings" w:hAnsi="Wingdings" w:hint="default"/>
      </w:rPr>
    </w:lvl>
    <w:lvl w:ilvl="6" w:tplc="040C0001" w:tentative="1">
      <w:start w:val="1"/>
      <w:numFmt w:val="bullet"/>
      <w:lvlText w:val=""/>
      <w:lvlJc w:val="left"/>
      <w:pPr>
        <w:ind w:left="7308" w:hanging="360"/>
      </w:pPr>
      <w:rPr>
        <w:rFonts w:ascii="Symbol" w:hAnsi="Symbol" w:hint="default"/>
      </w:rPr>
    </w:lvl>
    <w:lvl w:ilvl="7" w:tplc="040C0003" w:tentative="1">
      <w:start w:val="1"/>
      <w:numFmt w:val="bullet"/>
      <w:lvlText w:val="o"/>
      <w:lvlJc w:val="left"/>
      <w:pPr>
        <w:ind w:left="8028" w:hanging="360"/>
      </w:pPr>
      <w:rPr>
        <w:rFonts w:ascii="Courier New" w:hAnsi="Courier New" w:cs="Courier New" w:hint="default"/>
      </w:rPr>
    </w:lvl>
    <w:lvl w:ilvl="8" w:tplc="040C0005" w:tentative="1">
      <w:start w:val="1"/>
      <w:numFmt w:val="bullet"/>
      <w:lvlText w:val=""/>
      <w:lvlJc w:val="left"/>
      <w:pPr>
        <w:ind w:left="8748" w:hanging="360"/>
      </w:pPr>
      <w:rPr>
        <w:rFonts w:ascii="Wingdings" w:hAnsi="Wingdings" w:hint="default"/>
      </w:rPr>
    </w:lvl>
  </w:abstractNum>
  <w:abstractNum w:abstractNumId="32" w15:restartNumberingAfterBreak="0">
    <w:nsid w:val="7AFD1C94"/>
    <w:multiLevelType w:val="multilevel"/>
    <w:tmpl w:val="474210B0"/>
    <w:lvl w:ilvl="0">
      <w:start w:val="2"/>
      <w:numFmt w:val="decimal"/>
      <w:lvlText w:val="%1"/>
      <w:lvlJc w:val="left"/>
      <w:pPr>
        <w:ind w:left="360" w:hanging="360"/>
      </w:pPr>
      <w:rPr>
        <w:rFonts w:hint="default"/>
      </w:rPr>
    </w:lvl>
    <w:lvl w:ilvl="1">
      <w:start w:val="4"/>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604" w:hanging="180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1232" w:hanging="2160"/>
      </w:pPr>
      <w:rPr>
        <w:rFonts w:hint="default"/>
      </w:rPr>
    </w:lvl>
  </w:abstractNum>
  <w:abstractNum w:abstractNumId="33" w15:restartNumberingAfterBreak="0">
    <w:nsid w:val="7D1C7B6A"/>
    <w:multiLevelType w:val="hybridMultilevel"/>
    <w:tmpl w:val="ED1E1916"/>
    <w:lvl w:ilvl="0" w:tplc="040C000D">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4" w15:restartNumberingAfterBreak="0">
    <w:nsid w:val="7DD529AC"/>
    <w:multiLevelType w:val="hybridMultilevel"/>
    <w:tmpl w:val="93AEFD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EF37CBB"/>
    <w:multiLevelType w:val="multilevel"/>
    <w:tmpl w:val="A61278E6"/>
    <w:lvl w:ilvl="0">
      <w:start w:val="2"/>
      <w:numFmt w:val="decimal"/>
      <w:lvlText w:val="%1"/>
      <w:lvlJc w:val="left"/>
      <w:pPr>
        <w:ind w:left="360" w:hanging="360"/>
      </w:pPr>
      <w:rPr>
        <w:rFonts w:hint="default"/>
      </w:rPr>
    </w:lvl>
    <w:lvl w:ilvl="1">
      <w:start w:val="2"/>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abstractNum w:abstractNumId="36" w15:restartNumberingAfterBreak="0">
    <w:nsid w:val="7F082382"/>
    <w:multiLevelType w:val="multilevel"/>
    <w:tmpl w:val="C1741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8643986">
    <w:abstractNumId w:val="2"/>
  </w:num>
  <w:num w:numId="2" w16cid:durableId="1004239041">
    <w:abstractNumId w:val="29"/>
  </w:num>
  <w:num w:numId="3" w16cid:durableId="1528255367">
    <w:abstractNumId w:val="17"/>
  </w:num>
  <w:num w:numId="4" w16cid:durableId="1724058563">
    <w:abstractNumId w:val="0"/>
  </w:num>
  <w:num w:numId="5" w16cid:durableId="485247719">
    <w:abstractNumId w:val="13"/>
  </w:num>
  <w:num w:numId="6" w16cid:durableId="1830444003">
    <w:abstractNumId w:val="24"/>
  </w:num>
  <w:num w:numId="7" w16cid:durableId="1809010582">
    <w:abstractNumId w:val="14"/>
  </w:num>
  <w:num w:numId="8" w16cid:durableId="1570073385">
    <w:abstractNumId w:val="10"/>
  </w:num>
  <w:num w:numId="9" w16cid:durableId="147190370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58217957">
    <w:abstractNumId w:val="8"/>
  </w:num>
  <w:num w:numId="11" w16cid:durableId="1848903187">
    <w:abstractNumId w:val="31"/>
  </w:num>
  <w:num w:numId="12" w16cid:durableId="897663880">
    <w:abstractNumId w:val="4"/>
  </w:num>
  <w:num w:numId="13" w16cid:durableId="1766919241">
    <w:abstractNumId w:val="23"/>
  </w:num>
  <w:num w:numId="14" w16cid:durableId="1659110345">
    <w:abstractNumId w:val="11"/>
  </w:num>
  <w:num w:numId="15" w16cid:durableId="1900165879">
    <w:abstractNumId w:val="36"/>
  </w:num>
  <w:num w:numId="16" w16cid:durableId="969214632">
    <w:abstractNumId w:val="16"/>
  </w:num>
  <w:num w:numId="17" w16cid:durableId="230166060">
    <w:abstractNumId w:val="6"/>
  </w:num>
  <w:num w:numId="18" w16cid:durableId="1526627218">
    <w:abstractNumId w:val="15"/>
  </w:num>
  <w:num w:numId="19" w16cid:durableId="2112162383">
    <w:abstractNumId w:val="18"/>
  </w:num>
  <w:num w:numId="20" w16cid:durableId="808596227">
    <w:abstractNumId w:val="33"/>
  </w:num>
  <w:num w:numId="21" w16cid:durableId="834687815">
    <w:abstractNumId w:val="22"/>
  </w:num>
  <w:num w:numId="22" w16cid:durableId="1863057541">
    <w:abstractNumId w:val="35"/>
  </w:num>
  <w:num w:numId="23" w16cid:durableId="1542936081">
    <w:abstractNumId w:val="30"/>
  </w:num>
  <w:num w:numId="24" w16cid:durableId="1043596588">
    <w:abstractNumId w:val="27"/>
  </w:num>
  <w:num w:numId="25" w16cid:durableId="2036073009">
    <w:abstractNumId w:val="25"/>
  </w:num>
  <w:num w:numId="26" w16cid:durableId="1629126197">
    <w:abstractNumId w:val="7"/>
  </w:num>
  <w:num w:numId="27" w16cid:durableId="1799295957">
    <w:abstractNumId w:val="1"/>
  </w:num>
  <w:num w:numId="28" w16cid:durableId="1981812314">
    <w:abstractNumId w:val="26"/>
  </w:num>
  <w:num w:numId="29" w16cid:durableId="187715600">
    <w:abstractNumId w:val="12"/>
  </w:num>
  <w:num w:numId="30" w16cid:durableId="1819036229">
    <w:abstractNumId w:val="20"/>
  </w:num>
  <w:num w:numId="31" w16cid:durableId="1935285368">
    <w:abstractNumId w:val="28"/>
  </w:num>
  <w:num w:numId="32" w16cid:durableId="887376878">
    <w:abstractNumId w:val="3"/>
  </w:num>
  <w:num w:numId="33" w16cid:durableId="1249340645">
    <w:abstractNumId w:val="32"/>
  </w:num>
  <w:num w:numId="34" w16cid:durableId="1851217968">
    <w:abstractNumId w:val="9"/>
  </w:num>
  <w:num w:numId="35" w16cid:durableId="1251623959">
    <w:abstractNumId w:val="34"/>
  </w:num>
  <w:num w:numId="36" w16cid:durableId="1446268371">
    <w:abstractNumId w:val="21"/>
  </w:num>
  <w:num w:numId="37" w16cid:durableId="1532180151">
    <w:abstractNumId w:val="5"/>
  </w:num>
  <w:num w:numId="38" w16cid:durableId="121978395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drawingGridHorizontalSpacing w:val="9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3939"/>
    <w:rsid w:val="000072E1"/>
    <w:rsid w:val="000179FC"/>
    <w:rsid w:val="00027A9B"/>
    <w:rsid w:val="00030B9A"/>
    <w:rsid w:val="00036F30"/>
    <w:rsid w:val="00044CF7"/>
    <w:rsid w:val="00045D21"/>
    <w:rsid w:val="00065C5C"/>
    <w:rsid w:val="00066F66"/>
    <w:rsid w:val="00074295"/>
    <w:rsid w:val="00074AF5"/>
    <w:rsid w:val="00076505"/>
    <w:rsid w:val="000805E5"/>
    <w:rsid w:val="00097553"/>
    <w:rsid w:val="000A7B76"/>
    <w:rsid w:val="000C0430"/>
    <w:rsid w:val="000C4A09"/>
    <w:rsid w:val="000D0290"/>
    <w:rsid w:val="000D064D"/>
    <w:rsid w:val="000D1C04"/>
    <w:rsid w:val="000D3336"/>
    <w:rsid w:val="000E2897"/>
    <w:rsid w:val="000E568F"/>
    <w:rsid w:val="000E7ED0"/>
    <w:rsid w:val="000F1F41"/>
    <w:rsid w:val="00100172"/>
    <w:rsid w:val="00100A77"/>
    <w:rsid w:val="00101741"/>
    <w:rsid w:val="001042AF"/>
    <w:rsid w:val="00106307"/>
    <w:rsid w:val="001104B7"/>
    <w:rsid w:val="0012521B"/>
    <w:rsid w:val="00134C49"/>
    <w:rsid w:val="001373EB"/>
    <w:rsid w:val="00150A44"/>
    <w:rsid w:val="0016239D"/>
    <w:rsid w:val="0017278D"/>
    <w:rsid w:val="0017351A"/>
    <w:rsid w:val="00175124"/>
    <w:rsid w:val="00176548"/>
    <w:rsid w:val="00177BD8"/>
    <w:rsid w:val="00187447"/>
    <w:rsid w:val="001902BE"/>
    <w:rsid w:val="0019221B"/>
    <w:rsid w:val="00192898"/>
    <w:rsid w:val="001B1B64"/>
    <w:rsid w:val="001C09C9"/>
    <w:rsid w:val="001F2D6C"/>
    <w:rsid w:val="001F6D98"/>
    <w:rsid w:val="00203919"/>
    <w:rsid w:val="0024071B"/>
    <w:rsid w:val="002439E7"/>
    <w:rsid w:val="002530B8"/>
    <w:rsid w:val="0025364D"/>
    <w:rsid w:val="00255121"/>
    <w:rsid w:val="00267FEC"/>
    <w:rsid w:val="00270398"/>
    <w:rsid w:val="00273812"/>
    <w:rsid w:val="002765B0"/>
    <w:rsid w:val="0028550E"/>
    <w:rsid w:val="002A4F72"/>
    <w:rsid w:val="002A5B60"/>
    <w:rsid w:val="002B0F6D"/>
    <w:rsid w:val="002B20B5"/>
    <w:rsid w:val="002B228F"/>
    <w:rsid w:val="002B6BE8"/>
    <w:rsid w:val="002C0233"/>
    <w:rsid w:val="002C5214"/>
    <w:rsid w:val="002D1449"/>
    <w:rsid w:val="002D493D"/>
    <w:rsid w:val="002D5570"/>
    <w:rsid w:val="002F029C"/>
    <w:rsid w:val="002F1F23"/>
    <w:rsid w:val="0030052F"/>
    <w:rsid w:val="00321C4C"/>
    <w:rsid w:val="00321D6D"/>
    <w:rsid w:val="00322A4E"/>
    <w:rsid w:val="003244B5"/>
    <w:rsid w:val="00326B69"/>
    <w:rsid w:val="00337BA2"/>
    <w:rsid w:val="0034748A"/>
    <w:rsid w:val="00347B4E"/>
    <w:rsid w:val="00351850"/>
    <w:rsid w:val="00352422"/>
    <w:rsid w:val="0035445D"/>
    <w:rsid w:val="00361641"/>
    <w:rsid w:val="003744DF"/>
    <w:rsid w:val="00374A32"/>
    <w:rsid w:val="003825C0"/>
    <w:rsid w:val="00383517"/>
    <w:rsid w:val="0038738B"/>
    <w:rsid w:val="00394FA4"/>
    <w:rsid w:val="003A2668"/>
    <w:rsid w:val="003B1E35"/>
    <w:rsid w:val="003C3B64"/>
    <w:rsid w:val="003D10E0"/>
    <w:rsid w:val="003D156E"/>
    <w:rsid w:val="003D5490"/>
    <w:rsid w:val="003F417D"/>
    <w:rsid w:val="0040607B"/>
    <w:rsid w:val="0043323C"/>
    <w:rsid w:val="00434969"/>
    <w:rsid w:val="0043696E"/>
    <w:rsid w:val="0044448E"/>
    <w:rsid w:val="0044488E"/>
    <w:rsid w:val="00447FC4"/>
    <w:rsid w:val="00453473"/>
    <w:rsid w:val="00453A25"/>
    <w:rsid w:val="00460F23"/>
    <w:rsid w:val="00465CA6"/>
    <w:rsid w:val="004673C0"/>
    <w:rsid w:val="00470D1E"/>
    <w:rsid w:val="00475776"/>
    <w:rsid w:val="00484800"/>
    <w:rsid w:val="00484C97"/>
    <w:rsid w:val="004A6A65"/>
    <w:rsid w:val="004A71C1"/>
    <w:rsid w:val="004B2CB7"/>
    <w:rsid w:val="004B36CA"/>
    <w:rsid w:val="004B45D7"/>
    <w:rsid w:val="004C1620"/>
    <w:rsid w:val="004C5474"/>
    <w:rsid w:val="004D26E8"/>
    <w:rsid w:val="004D51D2"/>
    <w:rsid w:val="004E6904"/>
    <w:rsid w:val="004E6AED"/>
    <w:rsid w:val="004F0104"/>
    <w:rsid w:val="004F1066"/>
    <w:rsid w:val="004F3563"/>
    <w:rsid w:val="005007DC"/>
    <w:rsid w:val="00512C52"/>
    <w:rsid w:val="00515721"/>
    <w:rsid w:val="00516A82"/>
    <w:rsid w:val="00520073"/>
    <w:rsid w:val="005204B7"/>
    <w:rsid w:val="005262F5"/>
    <w:rsid w:val="00536990"/>
    <w:rsid w:val="00543D74"/>
    <w:rsid w:val="005469DA"/>
    <w:rsid w:val="00562C78"/>
    <w:rsid w:val="00577AAC"/>
    <w:rsid w:val="00592041"/>
    <w:rsid w:val="00595E8C"/>
    <w:rsid w:val="00597A90"/>
    <w:rsid w:val="005A6EE5"/>
    <w:rsid w:val="005B00F8"/>
    <w:rsid w:val="005B4B61"/>
    <w:rsid w:val="005C5272"/>
    <w:rsid w:val="005D0963"/>
    <w:rsid w:val="005D1CD7"/>
    <w:rsid w:val="005D420B"/>
    <w:rsid w:val="005E0303"/>
    <w:rsid w:val="005E14C4"/>
    <w:rsid w:val="005E225E"/>
    <w:rsid w:val="005E6524"/>
    <w:rsid w:val="005F0A75"/>
    <w:rsid w:val="005F1B13"/>
    <w:rsid w:val="005F58DB"/>
    <w:rsid w:val="006005DC"/>
    <w:rsid w:val="00601CBF"/>
    <w:rsid w:val="00602EC9"/>
    <w:rsid w:val="00603085"/>
    <w:rsid w:val="00603EA6"/>
    <w:rsid w:val="00613C0E"/>
    <w:rsid w:val="00614C6C"/>
    <w:rsid w:val="0061558E"/>
    <w:rsid w:val="0061729E"/>
    <w:rsid w:val="0062059D"/>
    <w:rsid w:val="006260CF"/>
    <w:rsid w:val="00637B95"/>
    <w:rsid w:val="00641A28"/>
    <w:rsid w:val="00645380"/>
    <w:rsid w:val="00651B1F"/>
    <w:rsid w:val="00661E88"/>
    <w:rsid w:val="00672648"/>
    <w:rsid w:val="006746B9"/>
    <w:rsid w:val="00674853"/>
    <w:rsid w:val="00686EEA"/>
    <w:rsid w:val="0069068F"/>
    <w:rsid w:val="006A4528"/>
    <w:rsid w:val="006B2063"/>
    <w:rsid w:val="006B4345"/>
    <w:rsid w:val="006C4E72"/>
    <w:rsid w:val="006D3FCC"/>
    <w:rsid w:val="006E3ADC"/>
    <w:rsid w:val="006F03B2"/>
    <w:rsid w:val="007030AB"/>
    <w:rsid w:val="00703DED"/>
    <w:rsid w:val="00703F9C"/>
    <w:rsid w:val="0070509B"/>
    <w:rsid w:val="0071455A"/>
    <w:rsid w:val="00716A98"/>
    <w:rsid w:val="00717D0D"/>
    <w:rsid w:val="007333EA"/>
    <w:rsid w:val="00736579"/>
    <w:rsid w:val="00741449"/>
    <w:rsid w:val="0075123F"/>
    <w:rsid w:val="00753ECF"/>
    <w:rsid w:val="00754E97"/>
    <w:rsid w:val="00760AAE"/>
    <w:rsid w:val="007639E4"/>
    <w:rsid w:val="00765161"/>
    <w:rsid w:val="00765A0C"/>
    <w:rsid w:val="00767E36"/>
    <w:rsid w:val="00770E10"/>
    <w:rsid w:val="007736E1"/>
    <w:rsid w:val="00776ACB"/>
    <w:rsid w:val="00781F18"/>
    <w:rsid w:val="0078340A"/>
    <w:rsid w:val="00785284"/>
    <w:rsid w:val="00785DB6"/>
    <w:rsid w:val="007917E4"/>
    <w:rsid w:val="007A54EF"/>
    <w:rsid w:val="007A6C87"/>
    <w:rsid w:val="007B43AF"/>
    <w:rsid w:val="007B5074"/>
    <w:rsid w:val="007D466F"/>
    <w:rsid w:val="007E3B88"/>
    <w:rsid w:val="007E43EE"/>
    <w:rsid w:val="007E7F7B"/>
    <w:rsid w:val="007F2D27"/>
    <w:rsid w:val="007F52E5"/>
    <w:rsid w:val="00806222"/>
    <w:rsid w:val="00807D6F"/>
    <w:rsid w:val="00810F0F"/>
    <w:rsid w:val="0081308B"/>
    <w:rsid w:val="0081584A"/>
    <w:rsid w:val="0081768C"/>
    <w:rsid w:val="00820311"/>
    <w:rsid w:val="00820871"/>
    <w:rsid w:val="00836020"/>
    <w:rsid w:val="00840D92"/>
    <w:rsid w:val="0084733E"/>
    <w:rsid w:val="00851220"/>
    <w:rsid w:val="00851A13"/>
    <w:rsid w:val="008544B2"/>
    <w:rsid w:val="008544F8"/>
    <w:rsid w:val="00855EF7"/>
    <w:rsid w:val="00855F05"/>
    <w:rsid w:val="0086363C"/>
    <w:rsid w:val="00863A8F"/>
    <w:rsid w:val="00871200"/>
    <w:rsid w:val="00873706"/>
    <w:rsid w:val="00876D09"/>
    <w:rsid w:val="00885A8F"/>
    <w:rsid w:val="0088776D"/>
    <w:rsid w:val="0089065F"/>
    <w:rsid w:val="00892A54"/>
    <w:rsid w:val="008939A1"/>
    <w:rsid w:val="00894C2C"/>
    <w:rsid w:val="008B11F7"/>
    <w:rsid w:val="008B2B69"/>
    <w:rsid w:val="008D6116"/>
    <w:rsid w:val="008F74E2"/>
    <w:rsid w:val="008F79BC"/>
    <w:rsid w:val="0090489F"/>
    <w:rsid w:val="00905B06"/>
    <w:rsid w:val="0090753F"/>
    <w:rsid w:val="00910EDA"/>
    <w:rsid w:val="0091319F"/>
    <w:rsid w:val="0092004B"/>
    <w:rsid w:val="009222C6"/>
    <w:rsid w:val="00930BB8"/>
    <w:rsid w:val="0093132B"/>
    <w:rsid w:val="00941121"/>
    <w:rsid w:val="00942BC2"/>
    <w:rsid w:val="00951E3D"/>
    <w:rsid w:val="00951F1C"/>
    <w:rsid w:val="009562EE"/>
    <w:rsid w:val="00974E83"/>
    <w:rsid w:val="0098366F"/>
    <w:rsid w:val="00985246"/>
    <w:rsid w:val="0099010D"/>
    <w:rsid w:val="00995CBB"/>
    <w:rsid w:val="009A0480"/>
    <w:rsid w:val="009A5217"/>
    <w:rsid w:val="009A66F9"/>
    <w:rsid w:val="009B4E50"/>
    <w:rsid w:val="009B6397"/>
    <w:rsid w:val="009C051F"/>
    <w:rsid w:val="009C1559"/>
    <w:rsid w:val="009D30F6"/>
    <w:rsid w:val="009E4D97"/>
    <w:rsid w:val="009E7A6F"/>
    <w:rsid w:val="009F07FA"/>
    <w:rsid w:val="009F5790"/>
    <w:rsid w:val="009F68AA"/>
    <w:rsid w:val="009F6ABB"/>
    <w:rsid w:val="00A00E51"/>
    <w:rsid w:val="00A01134"/>
    <w:rsid w:val="00A02FF2"/>
    <w:rsid w:val="00A1123F"/>
    <w:rsid w:val="00A12D95"/>
    <w:rsid w:val="00A13642"/>
    <w:rsid w:val="00A17F95"/>
    <w:rsid w:val="00A23E44"/>
    <w:rsid w:val="00A25B60"/>
    <w:rsid w:val="00A27CA8"/>
    <w:rsid w:val="00A30543"/>
    <w:rsid w:val="00A44594"/>
    <w:rsid w:val="00A4660A"/>
    <w:rsid w:val="00A522E6"/>
    <w:rsid w:val="00A550BC"/>
    <w:rsid w:val="00A67097"/>
    <w:rsid w:val="00A72095"/>
    <w:rsid w:val="00A74790"/>
    <w:rsid w:val="00A75233"/>
    <w:rsid w:val="00A84BE6"/>
    <w:rsid w:val="00A94F99"/>
    <w:rsid w:val="00AA5527"/>
    <w:rsid w:val="00AA5AB5"/>
    <w:rsid w:val="00AA7195"/>
    <w:rsid w:val="00AB6BCA"/>
    <w:rsid w:val="00AC1E25"/>
    <w:rsid w:val="00AC1F8B"/>
    <w:rsid w:val="00AC21A1"/>
    <w:rsid w:val="00AE11DD"/>
    <w:rsid w:val="00AE6C38"/>
    <w:rsid w:val="00AF1BF1"/>
    <w:rsid w:val="00B02CE5"/>
    <w:rsid w:val="00B035AE"/>
    <w:rsid w:val="00B10A76"/>
    <w:rsid w:val="00B17CB4"/>
    <w:rsid w:val="00B32671"/>
    <w:rsid w:val="00B341BD"/>
    <w:rsid w:val="00B345D4"/>
    <w:rsid w:val="00B42098"/>
    <w:rsid w:val="00B42CB4"/>
    <w:rsid w:val="00B43E61"/>
    <w:rsid w:val="00B47C02"/>
    <w:rsid w:val="00B50004"/>
    <w:rsid w:val="00B55D24"/>
    <w:rsid w:val="00B65EFA"/>
    <w:rsid w:val="00B66936"/>
    <w:rsid w:val="00B703D0"/>
    <w:rsid w:val="00B761C2"/>
    <w:rsid w:val="00B82D88"/>
    <w:rsid w:val="00B85ADD"/>
    <w:rsid w:val="00B92B55"/>
    <w:rsid w:val="00BA4692"/>
    <w:rsid w:val="00BA6642"/>
    <w:rsid w:val="00BB3B17"/>
    <w:rsid w:val="00BC0F44"/>
    <w:rsid w:val="00BC6EF8"/>
    <w:rsid w:val="00BD32A5"/>
    <w:rsid w:val="00BD3837"/>
    <w:rsid w:val="00BD51D0"/>
    <w:rsid w:val="00BD6F30"/>
    <w:rsid w:val="00BE1B17"/>
    <w:rsid w:val="00BE38A5"/>
    <w:rsid w:val="00BE53F4"/>
    <w:rsid w:val="00BF36FC"/>
    <w:rsid w:val="00BF6937"/>
    <w:rsid w:val="00C05673"/>
    <w:rsid w:val="00C06F16"/>
    <w:rsid w:val="00C07349"/>
    <w:rsid w:val="00C1479D"/>
    <w:rsid w:val="00C20D96"/>
    <w:rsid w:val="00C21CE8"/>
    <w:rsid w:val="00C26317"/>
    <w:rsid w:val="00C2638F"/>
    <w:rsid w:val="00C30075"/>
    <w:rsid w:val="00C30A6A"/>
    <w:rsid w:val="00C323CE"/>
    <w:rsid w:val="00C33A2E"/>
    <w:rsid w:val="00C37DD3"/>
    <w:rsid w:val="00C645D4"/>
    <w:rsid w:val="00C7468F"/>
    <w:rsid w:val="00C8103A"/>
    <w:rsid w:val="00C81748"/>
    <w:rsid w:val="00C8357A"/>
    <w:rsid w:val="00C9167B"/>
    <w:rsid w:val="00CA3B8C"/>
    <w:rsid w:val="00CA4BE3"/>
    <w:rsid w:val="00CB4C02"/>
    <w:rsid w:val="00CB60FA"/>
    <w:rsid w:val="00CB62E8"/>
    <w:rsid w:val="00CD3FC9"/>
    <w:rsid w:val="00CE7522"/>
    <w:rsid w:val="00CF7543"/>
    <w:rsid w:val="00D00257"/>
    <w:rsid w:val="00D05640"/>
    <w:rsid w:val="00D07749"/>
    <w:rsid w:val="00D10F44"/>
    <w:rsid w:val="00D1458D"/>
    <w:rsid w:val="00D20AF0"/>
    <w:rsid w:val="00D21F79"/>
    <w:rsid w:val="00D24BC9"/>
    <w:rsid w:val="00D24F88"/>
    <w:rsid w:val="00D25D1E"/>
    <w:rsid w:val="00D26DA9"/>
    <w:rsid w:val="00D27D82"/>
    <w:rsid w:val="00D316C2"/>
    <w:rsid w:val="00D32FFB"/>
    <w:rsid w:val="00D34B43"/>
    <w:rsid w:val="00D35EAD"/>
    <w:rsid w:val="00D41E25"/>
    <w:rsid w:val="00D47F4B"/>
    <w:rsid w:val="00D527AC"/>
    <w:rsid w:val="00D52B07"/>
    <w:rsid w:val="00D57409"/>
    <w:rsid w:val="00D57CCE"/>
    <w:rsid w:val="00D61308"/>
    <w:rsid w:val="00D646E9"/>
    <w:rsid w:val="00D70CC7"/>
    <w:rsid w:val="00D77C11"/>
    <w:rsid w:val="00D81B8F"/>
    <w:rsid w:val="00D90206"/>
    <w:rsid w:val="00D907D5"/>
    <w:rsid w:val="00D92E96"/>
    <w:rsid w:val="00D93FCC"/>
    <w:rsid w:val="00DA1F00"/>
    <w:rsid w:val="00DA63F7"/>
    <w:rsid w:val="00DB016A"/>
    <w:rsid w:val="00DB3D5C"/>
    <w:rsid w:val="00DB5453"/>
    <w:rsid w:val="00DB70A0"/>
    <w:rsid w:val="00DC7011"/>
    <w:rsid w:val="00DD169C"/>
    <w:rsid w:val="00DD1D27"/>
    <w:rsid w:val="00DD40C4"/>
    <w:rsid w:val="00DE134C"/>
    <w:rsid w:val="00DE310D"/>
    <w:rsid w:val="00DE3D58"/>
    <w:rsid w:val="00DE4807"/>
    <w:rsid w:val="00DF54FB"/>
    <w:rsid w:val="00DF63F5"/>
    <w:rsid w:val="00DF6DAD"/>
    <w:rsid w:val="00E0228D"/>
    <w:rsid w:val="00E05A05"/>
    <w:rsid w:val="00E06A5B"/>
    <w:rsid w:val="00E148A3"/>
    <w:rsid w:val="00E203FA"/>
    <w:rsid w:val="00E20D37"/>
    <w:rsid w:val="00E41068"/>
    <w:rsid w:val="00E60839"/>
    <w:rsid w:val="00E62493"/>
    <w:rsid w:val="00E72C40"/>
    <w:rsid w:val="00E767B4"/>
    <w:rsid w:val="00E77563"/>
    <w:rsid w:val="00E8290D"/>
    <w:rsid w:val="00E867F3"/>
    <w:rsid w:val="00E86803"/>
    <w:rsid w:val="00E87CCF"/>
    <w:rsid w:val="00E908C6"/>
    <w:rsid w:val="00EA0C02"/>
    <w:rsid w:val="00EA0DF4"/>
    <w:rsid w:val="00EB4B2F"/>
    <w:rsid w:val="00EB5E9F"/>
    <w:rsid w:val="00EC0D91"/>
    <w:rsid w:val="00EC2337"/>
    <w:rsid w:val="00EC759F"/>
    <w:rsid w:val="00ED7AD9"/>
    <w:rsid w:val="00EE3939"/>
    <w:rsid w:val="00EE57BB"/>
    <w:rsid w:val="00EE5DCE"/>
    <w:rsid w:val="00EF265A"/>
    <w:rsid w:val="00EF5AA4"/>
    <w:rsid w:val="00EF630A"/>
    <w:rsid w:val="00F00A8E"/>
    <w:rsid w:val="00F0364F"/>
    <w:rsid w:val="00F07B5D"/>
    <w:rsid w:val="00F1572D"/>
    <w:rsid w:val="00F20CB6"/>
    <w:rsid w:val="00F27C28"/>
    <w:rsid w:val="00F44FFD"/>
    <w:rsid w:val="00F501E4"/>
    <w:rsid w:val="00F706E6"/>
    <w:rsid w:val="00F7797D"/>
    <w:rsid w:val="00F807CF"/>
    <w:rsid w:val="00F82A0A"/>
    <w:rsid w:val="00F84B3E"/>
    <w:rsid w:val="00F92E3B"/>
    <w:rsid w:val="00FA2048"/>
    <w:rsid w:val="00FA7D98"/>
    <w:rsid w:val="00FB00DB"/>
    <w:rsid w:val="00FB5CE7"/>
    <w:rsid w:val="00FC5221"/>
    <w:rsid w:val="00FC5BF3"/>
    <w:rsid w:val="00FD3EE6"/>
    <w:rsid w:val="00FE651F"/>
    <w:rsid w:val="00FE7093"/>
    <w:rsid w:val="00FF7693"/>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C17AB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rsid w:val="005E14C4"/>
    <w:pPr>
      <w:spacing w:before="120" w:line="276" w:lineRule="auto"/>
      <w:ind w:left="1418"/>
    </w:pPr>
    <w:rPr>
      <w:rFonts w:ascii="Ubuntu Light" w:hAnsi="Ubuntu Light"/>
      <w:sz w:val="18"/>
      <w:szCs w:val="16"/>
      <w:lang w:eastAsia="en-US"/>
    </w:rPr>
  </w:style>
  <w:style w:type="paragraph" w:styleId="Titre1">
    <w:name w:val="heading 1"/>
    <w:next w:val="Textenormal"/>
    <w:link w:val="Titre1Car"/>
    <w:uiPriority w:val="9"/>
    <w:qFormat/>
    <w:rsid w:val="00DB5453"/>
    <w:pPr>
      <w:keepNext/>
      <w:keepLines/>
      <w:pBdr>
        <w:bottom w:val="single" w:sz="4" w:space="5" w:color="auto"/>
      </w:pBdr>
      <w:spacing w:before="520" w:after="240" w:line="276" w:lineRule="auto"/>
      <w:ind w:left="1418"/>
      <w:outlineLvl w:val="0"/>
    </w:pPr>
    <w:rPr>
      <w:rFonts w:ascii="Ubuntu" w:eastAsia="Times New Roman" w:hAnsi="Ubuntu"/>
      <w:b/>
      <w:caps/>
      <w:sz w:val="28"/>
      <w:szCs w:val="32"/>
      <w:lang w:eastAsia="en-US"/>
    </w:rPr>
  </w:style>
  <w:style w:type="paragraph" w:styleId="Titre2">
    <w:name w:val="heading 2"/>
    <w:next w:val="Textenormal"/>
    <w:link w:val="Titre2Car"/>
    <w:uiPriority w:val="9"/>
    <w:unhideWhenUsed/>
    <w:qFormat/>
    <w:rsid w:val="00DB5453"/>
    <w:pPr>
      <w:keepNext/>
      <w:keepLines/>
      <w:spacing w:before="240" w:after="120"/>
      <w:ind w:left="2268" w:hanging="850"/>
      <w:outlineLvl w:val="1"/>
    </w:pPr>
    <w:rPr>
      <w:rFonts w:ascii="Ubuntu Light" w:eastAsia="Times New Roman" w:hAnsi="Ubuntu Light"/>
      <w:caps/>
      <w:spacing w:val="6"/>
      <w:sz w:val="23"/>
      <w:szCs w:val="23"/>
      <w:lang w:eastAsia="en-US"/>
    </w:rPr>
  </w:style>
  <w:style w:type="paragraph" w:styleId="Titre3">
    <w:name w:val="heading 3"/>
    <w:basedOn w:val="Normal"/>
    <w:next w:val="Normal"/>
    <w:link w:val="Titre3Car"/>
    <w:uiPriority w:val="9"/>
    <w:unhideWhenUsed/>
    <w:qFormat/>
    <w:rsid w:val="005E14C4"/>
    <w:pPr>
      <w:keepNext/>
      <w:keepLines/>
      <w:ind w:left="2268" w:hanging="850"/>
      <w:outlineLvl w:val="2"/>
    </w:pPr>
    <w:rPr>
      <w:rFonts w:eastAsia="Times New Roman"/>
      <w:b/>
      <w:sz w:val="20"/>
      <w:szCs w:val="24"/>
    </w:rPr>
  </w:style>
  <w:style w:type="paragraph" w:styleId="Titre4">
    <w:name w:val="heading 4"/>
    <w:basedOn w:val="Normal"/>
    <w:next w:val="Normal"/>
    <w:link w:val="Titre4Car"/>
    <w:uiPriority w:val="9"/>
    <w:unhideWhenUsed/>
    <w:rsid w:val="00F706E6"/>
    <w:pPr>
      <w:keepNext/>
      <w:keepLines/>
      <w:numPr>
        <w:ilvl w:val="3"/>
        <w:numId w:val="10"/>
      </w:numPr>
      <w:spacing w:before="40"/>
      <w:outlineLvl w:val="3"/>
    </w:pPr>
    <w:rPr>
      <w:rFonts w:eastAsia="Times New Roman"/>
      <w:i/>
      <w:iCs/>
      <w:color w:val="2E74B5"/>
    </w:rPr>
  </w:style>
  <w:style w:type="paragraph" w:styleId="Titre5">
    <w:name w:val="heading 5"/>
    <w:basedOn w:val="Normal"/>
    <w:next w:val="Normal"/>
    <w:link w:val="Titre5Car"/>
    <w:uiPriority w:val="9"/>
    <w:semiHidden/>
    <w:unhideWhenUsed/>
    <w:rsid w:val="0017278D"/>
    <w:pPr>
      <w:keepNext/>
      <w:keepLines/>
      <w:numPr>
        <w:ilvl w:val="4"/>
        <w:numId w:val="10"/>
      </w:numPr>
      <w:spacing w:before="4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iPriority w:val="9"/>
    <w:semiHidden/>
    <w:unhideWhenUsed/>
    <w:rsid w:val="0017278D"/>
    <w:pPr>
      <w:keepNext/>
      <w:keepLines/>
      <w:numPr>
        <w:ilvl w:val="5"/>
        <w:numId w:val="10"/>
      </w:numPr>
      <w:spacing w:before="40"/>
      <w:outlineLvl w:val="5"/>
    </w:pPr>
    <w:rPr>
      <w:rFonts w:asciiTheme="majorHAnsi" w:eastAsiaTheme="majorEastAsia" w:hAnsiTheme="majorHAnsi" w:cstheme="majorBidi"/>
      <w:color w:val="1F4D78" w:themeColor="accent1" w:themeShade="7F"/>
    </w:rPr>
  </w:style>
  <w:style w:type="paragraph" w:styleId="Titre7">
    <w:name w:val="heading 7"/>
    <w:basedOn w:val="Normal"/>
    <w:next w:val="Normal"/>
    <w:link w:val="Titre7Car"/>
    <w:uiPriority w:val="9"/>
    <w:semiHidden/>
    <w:unhideWhenUsed/>
    <w:qFormat/>
    <w:rsid w:val="0017278D"/>
    <w:pPr>
      <w:keepNext/>
      <w:keepLines/>
      <w:numPr>
        <w:ilvl w:val="6"/>
        <w:numId w:val="10"/>
      </w:numPr>
      <w:spacing w:before="40"/>
      <w:outlineLvl w:val="6"/>
    </w:pPr>
    <w:rPr>
      <w:rFonts w:asciiTheme="majorHAnsi" w:eastAsiaTheme="majorEastAsia" w:hAnsiTheme="majorHAnsi" w:cstheme="majorBidi"/>
      <w:i/>
      <w:iCs/>
      <w:color w:val="1F4D78" w:themeColor="accent1" w:themeShade="7F"/>
    </w:rPr>
  </w:style>
  <w:style w:type="paragraph" w:styleId="Titre8">
    <w:name w:val="heading 8"/>
    <w:basedOn w:val="Normal"/>
    <w:next w:val="Normal"/>
    <w:link w:val="Titre8Car"/>
    <w:uiPriority w:val="9"/>
    <w:semiHidden/>
    <w:unhideWhenUsed/>
    <w:qFormat/>
    <w:rsid w:val="0017278D"/>
    <w:pPr>
      <w:keepNext/>
      <w:keepLines/>
      <w:numPr>
        <w:ilvl w:val="7"/>
        <w:numId w:val="10"/>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17278D"/>
    <w:pPr>
      <w:keepNext/>
      <w:keepLines/>
      <w:numPr>
        <w:ilvl w:val="8"/>
        <w:numId w:val="1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DB5453"/>
    <w:rPr>
      <w:rFonts w:ascii="Ubuntu" w:eastAsia="Times New Roman" w:hAnsi="Ubuntu"/>
      <w:b/>
      <w:caps/>
      <w:sz w:val="28"/>
      <w:szCs w:val="32"/>
      <w:lang w:eastAsia="en-US"/>
    </w:rPr>
  </w:style>
  <w:style w:type="character" w:customStyle="1" w:styleId="Titre2Car">
    <w:name w:val="Titre 2 Car"/>
    <w:link w:val="Titre2"/>
    <w:uiPriority w:val="9"/>
    <w:rsid w:val="00DB5453"/>
    <w:rPr>
      <w:rFonts w:ascii="Ubuntu Light" w:eastAsia="Times New Roman" w:hAnsi="Ubuntu Light"/>
      <w:caps/>
      <w:spacing w:val="6"/>
      <w:sz w:val="23"/>
      <w:szCs w:val="23"/>
      <w:lang w:eastAsia="en-US"/>
    </w:rPr>
  </w:style>
  <w:style w:type="character" w:customStyle="1" w:styleId="Titre3Car">
    <w:name w:val="Titre 3 Car"/>
    <w:link w:val="Titre3"/>
    <w:uiPriority w:val="9"/>
    <w:rsid w:val="005E14C4"/>
    <w:rPr>
      <w:rFonts w:ascii="Ubuntu Light" w:eastAsia="Times New Roman" w:hAnsi="Ubuntu Light"/>
      <w:b/>
      <w:szCs w:val="24"/>
      <w:lang w:eastAsia="en-US"/>
    </w:rPr>
  </w:style>
  <w:style w:type="character" w:customStyle="1" w:styleId="Titre4Car">
    <w:name w:val="Titre 4 Car"/>
    <w:link w:val="Titre4"/>
    <w:uiPriority w:val="9"/>
    <w:rsid w:val="00F706E6"/>
    <w:rPr>
      <w:rFonts w:ascii="Ubuntu Light" w:eastAsia="Times New Roman" w:hAnsi="Ubuntu Light" w:cs="Times New Roman"/>
      <w:i/>
      <w:iCs/>
      <w:color w:val="2E74B5"/>
      <w:sz w:val="20"/>
    </w:rPr>
  </w:style>
  <w:style w:type="paragraph" w:styleId="Titre">
    <w:name w:val="Title"/>
    <w:basedOn w:val="Normal"/>
    <w:next w:val="Normal"/>
    <w:link w:val="TitreCar"/>
    <w:uiPriority w:val="10"/>
    <w:rsid w:val="00F706E6"/>
    <w:pPr>
      <w:contextualSpacing/>
    </w:pPr>
    <w:rPr>
      <w:rFonts w:eastAsia="Times New Roman"/>
      <w:spacing w:val="-10"/>
      <w:kern w:val="28"/>
      <w:sz w:val="56"/>
      <w:szCs w:val="56"/>
    </w:rPr>
  </w:style>
  <w:style w:type="character" w:customStyle="1" w:styleId="TitreCar">
    <w:name w:val="Titre Car"/>
    <w:link w:val="Titre"/>
    <w:uiPriority w:val="10"/>
    <w:rsid w:val="00F706E6"/>
    <w:rPr>
      <w:rFonts w:ascii="Ubuntu" w:eastAsia="Times New Roman" w:hAnsi="Ubuntu" w:cs="Times New Roman"/>
      <w:spacing w:val="-10"/>
      <w:kern w:val="28"/>
      <w:sz w:val="56"/>
      <w:szCs w:val="56"/>
    </w:rPr>
  </w:style>
  <w:style w:type="paragraph" w:styleId="Sous-titre">
    <w:name w:val="Subtitle"/>
    <w:basedOn w:val="Normal"/>
    <w:next w:val="Normal"/>
    <w:link w:val="Sous-titreCar"/>
    <w:uiPriority w:val="11"/>
    <w:rsid w:val="00F706E6"/>
    <w:pPr>
      <w:numPr>
        <w:ilvl w:val="1"/>
      </w:numPr>
      <w:ind w:left="1418"/>
    </w:pPr>
    <w:rPr>
      <w:rFonts w:ascii="Calibri" w:eastAsia="Times New Roman" w:hAnsi="Calibri"/>
      <w:color w:val="5A5A5A"/>
      <w:spacing w:val="15"/>
      <w:sz w:val="22"/>
    </w:rPr>
  </w:style>
  <w:style w:type="character" w:customStyle="1" w:styleId="Sous-titreCar">
    <w:name w:val="Sous-titre Car"/>
    <w:link w:val="Sous-titre"/>
    <w:uiPriority w:val="11"/>
    <w:rsid w:val="00F706E6"/>
    <w:rPr>
      <w:rFonts w:eastAsia="Times New Roman"/>
      <w:color w:val="5A5A5A"/>
      <w:spacing w:val="15"/>
    </w:rPr>
  </w:style>
  <w:style w:type="character" w:styleId="Lienhypertexte">
    <w:name w:val="Hyperlink"/>
    <w:uiPriority w:val="99"/>
    <w:unhideWhenUsed/>
    <w:qFormat/>
    <w:rsid w:val="00A550BC"/>
    <w:rPr>
      <w:i/>
      <w:color w:val="5B9BD5"/>
      <w:u w:val="single"/>
    </w:rPr>
  </w:style>
  <w:style w:type="character" w:styleId="lev">
    <w:name w:val="Strong"/>
    <w:uiPriority w:val="22"/>
    <w:qFormat/>
    <w:rsid w:val="00F706E6"/>
    <w:rPr>
      <w:rFonts w:ascii="Ubuntu" w:hAnsi="Ubuntu"/>
      <w:b/>
      <w:bCs/>
      <w:sz w:val="18"/>
    </w:rPr>
  </w:style>
  <w:style w:type="paragraph" w:styleId="Sansinterligne">
    <w:name w:val="No Spacing"/>
    <w:uiPriority w:val="1"/>
    <w:rsid w:val="00F706E6"/>
    <w:rPr>
      <w:rFonts w:ascii="Ubuntu" w:hAnsi="Ubuntu"/>
      <w:szCs w:val="22"/>
      <w:lang w:eastAsia="en-US"/>
    </w:rPr>
  </w:style>
  <w:style w:type="paragraph" w:styleId="Paragraphedeliste">
    <w:name w:val="List Paragraph"/>
    <w:basedOn w:val="Normal"/>
    <w:uiPriority w:val="34"/>
    <w:qFormat/>
    <w:rsid w:val="00F706E6"/>
    <w:pPr>
      <w:ind w:left="720"/>
      <w:contextualSpacing/>
    </w:pPr>
  </w:style>
  <w:style w:type="character" w:styleId="Rfrencelgre">
    <w:name w:val="Subtle Reference"/>
    <w:uiPriority w:val="31"/>
    <w:rsid w:val="00F706E6"/>
    <w:rPr>
      <w:rFonts w:ascii="Ubuntu Light" w:hAnsi="Ubuntu Light"/>
      <w:smallCaps/>
      <w:color w:val="5A5A5A"/>
      <w:sz w:val="18"/>
    </w:rPr>
  </w:style>
  <w:style w:type="character" w:styleId="Rfrenceintense">
    <w:name w:val="Intense Reference"/>
    <w:uiPriority w:val="32"/>
    <w:rsid w:val="00F706E6"/>
    <w:rPr>
      <w:rFonts w:ascii="Ubuntu Light" w:hAnsi="Ubuntu Light"/>
      <w:b/>
      <w:bCs/>
      <w:smallCaps/>
      <w:color w:val="5B9BD5"/>
      <w:spacing w:val="5"/>
      <w:sz w:val="18"/>
    </w:rPr>
  </w:style>
  <w:style w:type="character" w:styleId="Titredulivre">
    <w:name w:val="Book Title"/>
    <w:uiPriority w:val="33"/>
    <w:rsid w:val="00F706E6"/>
    <w:rPr>
      <w:rFonts w:ascii="Ubuntu" w:hAnsi="Ubuntu"/>
      <w:b/>
      <w:bCs/>
      <w:i/>
      <w:iCs/>
      <w:spacing w:val="5"/>
      <w:sz w:val="20"/>
    </w:rPr>
  </w:style>
  <w:style w:type="table" w:styleId="Grilledutableau">
    <w:name w:val="Table Grid"/>
    <w:basedOn w:val="TableauNormal"/>
    <w:uiPriority w:val="39"/>
    <w:rsid w:val="002D55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enormal">
    <w:name w:val="Texte normal"/>
    <w:link w:val="TextenormalCar"/>
    <w:qFormat/>
    <w:rsid w:val="00951F1C"/>
    <w:pPr>
      <w:spacing w:after="120" w:line="260" w:lineRule="exact"/>
      <w:ind w:left="1418"/>
      <w:jc w:val="both"/>
    </w:pPr>
    <w:rPr>
      <w:rFonts w:ascii="Ubuntu Light" w:hAnsi="Ubuntu Light"/>
      <w:sz w:val="18"/>
      <w:szCs w:val="16"/>
    </w:rPr>
  </w:style>
  <w:style w:type="paragraph" w:customStyle="1" w:styleId="UNICAEN">
    <w:name w:val="UNICAEN"/>
    <w:link w:val="UNICAENCar"/>
    <w:uiPriority w:val="71"/>
    <w:qFormat/>
    <w:rsid w:val="0090489F"/>
    <w:pPr>
      <w:ind w:left="113"/>
    </w:pPr>
    <w:rPr>
      <w:rFonts w:ascii="Ubuntu Light" w:hAnsi="Ubuntu Light"/>
      <w:caps/>
      <w:spacing w:val="14"/>
      <w:sz w:val="12"/>
      <w:szCs w:val="12"/>
      <w:lang w:eastAsia="en-US"/>
    </w:rPr>
  </w:style>
  <w:style w:type="character" w:customStyle="1" w:styleId="TextenormalCar">
    <w:name w:val="Texte normal Car"/>
    <w:link w:val="Textenormal"/>
    <w:rsid w:val="00951F1C"/>
    <w:rPr>
      <w:rFonts w:ascii="Ubuntu Light" w:hAnsi="Ubuntu Light"/>
      <w:sz w:val="18"/>
      <w:szCs w:val="16"/>
    </w:rPr>
  </w:style>
  <w:style w:type="paragraph" w:customStyle="1" w:styleId="Composante">
    <w:name w:val="Composante"/>
    <w:link w:val="ComposanteCar"/>
    <w:uiPriority w:val="72"/>
    <w:qFormat/>
    <w:rsid w:val="004B45D7"/>
    <w:pPr>
      <w:spacing w:before="113" w:line="312" w:lineRule="auto"/>
      <w:ind w:left="113"/>
    </w:pPr>
    <w:rPr>
      <w:rFonts w:ascii="Ubuntu" w:hAnsi="Ubuntu"/>
      <w:b/>
      <w:caps/>
      <w:spacing w:val="14"/>
      <w:sz w:val="12"/>
      <w:szCs w:val="22"/>
      <w:lang w:eastAsia="en-US"/>
    </w:rPr>
  </w:style>
  <w:style w:type="character" w:customStyle="1" w:styleId="UNICAENCar">
    <w:name w:val="UNICAEN Car"/>
    <w:link w:val="UNICAEN"/>
    <w:uiPriority w:val="71"/>
    <w:rsid w:val="0090489F"/>
    <w:rPr>
      <w:rFonts w:ascii="Ubuntu Light" w:hAnsi="Ubuntu Light"/>
      <w:caps/>
      <w:spacing w:val="14"/>
      <w:sz w:val="12"/>
      <w:szCs w:val="12"/>
      <w:lang w:eastAsia="en-US"/>
    </w:rPr>
  </w:style>
  <w:style w:type="paragraph" w:customStyle="1" w:styleId="Datedudocument">
    <w:name w:val="Date du document"/>
    <w:basedOn w:val="Normal"/>
    <w:link w:val="DatedudocumentCar"/>
    <w:uiPriority w:val="3"/>
    <w:qFormat/>
    <w:rsid w:val="00E62493"/>
    <w:pPr>
      <w:spacing w:before="180" w:after="360" w:line="312" w:lineRule="auto"/>
    </w:pPr>
    <w:rPr>
      <w:rFonts w:ascii="Ubuntu" w:hAnsi="Ubuntu"/>
      <w:b/>
      <w:sz w:val="32"/>
      <w:szCs w:val="32"/>
    </w:rPr>
  </w:style>
  <w:style w:type="character" w:customStyle="1" w:styleId="ComposanteCar">
    <w:name w:val="Composante Car"/>
    <w:link w:val="Composante"/>
    <w:uiPriority w:val="72"/>
    <w:rsid w:val="004B45D7"/>
    <w:rPr>
      <w:rFonts w:ascii="Ubuntu" w:hAnsi="Ubuntu"/>
      <w:b/>
      <w:caps/>
      <w:spacing w:val="14"/>
      <w:sz w:val="12"/>
      <w:szCs w:val="22"/>
      <w:lang w:eastAsia="en-US"/>
    </w:rPr>
  </w:style>
  <w:style w:type="paragraph" w:customStyle="1" w:styleId="Contact">
    <w:name w:val="Contact"/>
    <w:basedOn w:val="Normal"/>
    <w:link w:val="ContactCar"/>
    <w:uiPriority w:val="4"/>
    <w:qFormat/>
    <w:rsid w:val="009C051F"/>
    <w:pPr>
      <w:spacing w:line="312" w:lineRule="auto"/>
    </w:pPr>
  </w:style>
  <w:style w:type="character" w:customStyle="1" w:styleId="DatedudocumentCar">
    <w:name w:val="Date du document Car"/>
    <w:link w:val="Datedudocument"/>
    <w:uiPriority w:val="3"/>
    <w:rsid w:val="00E62493"/>
    <w:rPr>
      <w:rFonts w:ascii="Ubuntu" w:hAnsi="Ubuntu"/>
      <w:b/>
      <w:sz w:val="32"/>
      <w:szCs w:val="32"/>
      <w:lang w:eastAsia="en-US"/>
    </w:rPr>
  </w:style>
  <w:style w:type="paragraph" w:customStyle="1" w:styleId="Infocomposante">
    <w:name w:val="Info composante"/>
    <w:basedOn w:val="Normal"/>
    <w:link w:val="InfocomposanteCar"/>
    <w:uiPriority w:val="74"/>
    <w:qFormat/>
    <w:rsid w:val="00AC1F8B"/>
    <w:pPr>
      <w:spacing w:line="360" w:lineRule="auto"/>
      <w:ind w:left="113"/>
    </w:pPr>
    <w:rPr>
      <w:sz w:val="12"/>
      <w:szCs w:val="12"/>
    </w:rPr>
  </w:style>
  <w:style w:type="character" w:customStyle="1" w:styleId="ContactCar">
    <w:name w:val="Contact Car"/>
    <w:link w:val="Contact"/>
    <w:uiPriority w:val="4"/>
    <w:rsid w:val="00192898"/>
    <w:rPr>
      <w:rFonts w:ascii="Ubuntu Light" w:hAnsi="Ubuntu Light"/>
      <w:sz w:val="16"/>
      <w:szCs w:val="16"/>
      <w:lang w:eastAsia="en-US"/>
    </w:rPr>
  </w:style>
  <w:style w:type="paragraph" w:customStyle="1" w:styleId="Objet">
    <w:name w:val="Objet"/>
    <w:basedOn w:val="Normal"/>
    <w:link w:val="ObjetCar"/>
    <w:uiPriority w:val="4"/>
    <w:rsid w:val="009A5217"/>
    <w:pPr>
      <w:spacing w:line="260" w:lineRule="exact"/>
    </w:pPr>
    <w:rPr>
      <w:b/>
    </w:rPr>
  </w:style>
  <w:style w:type="character" w:customStyle="1" w:styleId="InfocomposanteCar">
    <w:name w:val="Info composante Car"/>
    <w:link w:val="Infocomposante"/>
    <w:uiPriority w:val="74"/>
    <w:rsid w:val="00A550BC"/>
    <w:rPr>
      <w:rFonts w:ascii="Ubuntu Light" w:hAnsi="Ubuntu Light"/>
      <w:sz w:val="12"/>
      <w:szCs w:val="12"/>
      <w:lang w:eastAsia="en-US"/>
    </w:rPr>
  </w:style>
  <w:style w:type="paragraph" w:customStyle="1" w:styleId="Signaturecourrier">
    <w:name w:val="Signature courrier"/>
    <w:basedOn w:val="Textenormal"/>
    <w:link w:val="SignaturecourrierCar"/>
    <w:uiPriority w:val="1"/>
    <w:qFormat/>
    <w:rsid w:val="00DB3D5C"/>
    <w:pPr>
      <w:spacing w:after="0"/>
      <w:ind w:left="6747"/>
    </w:pPr>
  </w:style>
  <w:style w:type="character" w:customStyle="1" w:styleId="ObjetCar">
    <w:name w:val="Objet Car"/>
    <w:link w:val="Objet"/>
    <w:uiPriority w:val="4"/>
    <w:rsid w:val="00192898"/>
    <w:rPr>
      <w:rFonts w:ascii="Ubuntu" w:hAnsi="Ubuntu"/>
      <w:b/>
      <w:sz w:val="16"/>
      <w:szCs w:val="16"/>
      <w:lang w:eastAsia="en-US"/>
    </w:rPr>
  </w:style>
  <w:style w:type="paragraph" w:styleId="Textedebulles">
    <w:name w:val="Balloon Text"/>
    <w:basedOn w:val="Normal"/>
    <w:link w:val="TextedebullesCar"/>
    <w:uiPriority w:val="99"/>
    <w:semiHidden/>
    <w:unhideWhenUsed/>
    <w:rsid w:val="009C051F"/>
    <w:rPr>
      <w:rFonts w:ascii="Segoe UI" w:hAnsi="Segoe UI" w:cs="Segoe UI"/>
      <w:szCs w:val="18"/>
    </w:rPr>
  </w:style>
  <w:style w:type="character" w:customStyle="1" w:styleId="SignaturecourrierCar">
    <w:name w:val="Signature courrier Car"/>
    <w:link w:val="Signaturecourrier"/>
    <w:uiPriority w:val="1"/>
    <w:rsid w:val="00192898"/>
    <w:rPr>
      <w:rFonts w:ascii="Ubuntu Light" w:hAnsi="Ubuntu Light"/>
      <w:sz w:val="16"/>
      <w:szCs w:val="16"/>
      <w:lang w:eastAsia="en-US"/>
    </w:rPr>
  </w:style>
  <w:style w:type="character" w:customStyle="1" w:styleId="TextedebullesCar">
    <w:name w:val="Texte de bulles Car"/>
    <w:link w:val="Textedebulles"/>
    <w:uiPriority w:val="99"/>
    <w:semiHidden/>
    <w:rsid w:val="009C051F"/>
    <w:rPr>
      <w:rFonts w:ascii="Segoe UI" w:hAnsi="Segoe UI" w:cs="Segoe UI"/>
      <w:sz w:val="18"/>
      <w:szCs w:val="18"/>
    </w:rPr>
  </w:style>
  <w:style w:type="paragraph" w:styleId="En-tte">
    <w:name w:val="header"/>
    <w:basedOn w:val="Normal"/>
    <w:link w:val="En-tteCar"/>
    <w:uiPriority w:val="99"/>
    <w:unhideWhenUsed/>
    <w:rsid w:val="00B42CB4"/>
    <w:pPr>
      <w:tabs>
        <w:tab w:val="center" w:pos="4536"/>
        <w:tab w:val="right" w:pos="9072"/>
      </w:tabs>
    </w:pPr>
  </w:style>
  <w:style w:type="character" w:customStyle="1" w:styleId="En-tteCar">
    <w:name w:val="En-tête Car"/>
    <w:link w:val="En-tte"/>
    <w:uiPriority w:val="99"/>
    <w:rsid w:val="00B42CB4"/>
    <w:rPr>
      <w:rFonts w:ascii="Ubuntu" w:hAnsi="Ubuntu"/>
      <w:sz w:val="20"/>
    </w:rPr>
  </w:style>
  <w:style w:type="paragraph" w:styleId="Pieddepage">
    <w:name w:val="footer"/>
    <w:basedOn w:val="Normal"/>
    <w:link w:val="PieddepageCar"/>
    <w:uiPriority w:val="99"/>
    <w:unhideWhenUsed/>
    <w:rsid w:val="000D064D"/>
    <w:pPr>
      <w:tabs>
        <w:tab w:val="center" w:pos="4536"/>
        <w:tab w:val="right" w:pos="9072"/>
      </w:tabs>
      <w:ind w:left="0"/>
    </w:pPr>
    <w:rPr>
      <w:sz w:val="16"/>
    </w:rPr>
  </w:style>
  <w:style w:type="character" w:customStyle="1" w:styleId="PieddepageCar">
    <w:name w:val="Pied de page Car"/>
    <w:link w:val="Pieddepage"/>
    <w:uiPriority w:val="99"/>
    <w:rsid w:val="000D064D"/>
    <w:rPr>
      <w:rFonts w:ascii="Ubuntu Light" w:hAnsi="Ubuntu Light"/>
      <w:sz w:val="16"/>
      <w:szCs w:val="16"/>
      <w:lang w:eastAsia="en-US"/>
    </w:rPr>
  </w:style>
  <w:style w:type="paragraph" w:customStyle="1" w:styleId="Titrecahier1">
    <w:name w:val="Titre cahier 1"/>
    <w:next w:val="Titrecahier2"/>
    <w:link w:val="Titrecahier1Car"/>
    <w:uiPriority w:val="4"/>
    <w:qFormat/>
    <w:rsid w:val="00E62493"/>
    <w:pPr>
      <w:spacing w:before="3000"/>
      <w:ind w:left="1418"/>
    </w:pPr>
    <w:rPr>
      <w:rFonts w:ascii="Ubuntu" w:hAnsi="Ubuntu"/>
      <w:b/>
      <w:caps/>
      <w:spacing w:val="20"/>
      <w:sz w:val="52"/>
      <w:szCs w:val="52"/>
      <w:lang w:eastAsia="en-US"/>
    </w:rPr>
  </w:style>
  <w:style w:type="paragraph" w:customStyle="1" w:styleId="Italique">
    <w:name w:val="Italique"/>
    <w:basedOn w:val="Textenormal"/>
    <w:link w:val="ItaliqueCar"/>
    <w:uiPriority w:val="2"/>
    <w:rsid w:val="00A550BC"/>
    <w:rPr>
      <w:i/>
    </w:rPr>
  </w:style>
  <w:style w:type="character" w:customStyle="1" w:styleId="Titrecahier1Car">
    <w:name w:val="Titre cahier 1 Car"/>
    <w:link w:val="Titrecahier1"/>
    <w:uiPriority w:val="4"/>
    <w:rsid w:val="00E62493"/>
    <w:rPr>
      <w:rFonts w:ascii="Ubuntu" w:hAnsi="Ubuntu"/>
      <w:b/>
      <w:caps/>
      <w:spacing w:val="20"/>
      <w:sz w:val="52"/>
      <w:szCs w:val="52"/>
      <w:lang w:eastAsia="en-US"/>
    </w:rPr>
  </w:style>
  <w:style w:type="paragraph" w:customStyle="1" w:styleId="Gras">
    <w:name w:val="Gras"/>
    <w:basedOn w:val="Textenormal"/>
    <w:link w:val="GrasCar"/>
    <w:uiPriority w:val="2"/>
    <w:rsid w:val="00192898"/>
    <w:rPr>
      <w:b/>
    </w:rPr>
  </w:style>
  <w:style w:type="character" w:customStyle="1" w:styleId="ItaliqueCar">
    <w:name w:val="Italique Car"/>
    <w:link w:val="Italique"/>
    <w:uiPriority w:val="2"/>
    <w:rsid w:val="00192898"/>
    <w:rPr>
      <w:rFonts w:ascii="Ubuntu Light" w:hAnsi="Ubuntu Light"/>
      <w:i/>
      <w:sz w:val="16"/>
      <w:szCs w:val="16"/>
      <w:lang w:eastAsia="en-US"/>
    </w:rPr>
  </w:style>
  <w:style w:type="paragraph" w:customStyle="1" w:styleId="Exposant">
    <w:name w:val="Exposant"/>
    <w:basedOn w:val="Textenormal"/>
    <w:link w:val="ExposantCar"/>
    <w:uiPriority w:val="3"/>
    <w:rsid w:val="00192898"/>
    <w:rPr>
      <w:vertAlign w:val="superscript"/>
    </w:rPr>
  </w:style>
  <w:style w:type="character" w:customStyle="1" w:styleId="GrasCar">
    <w:name w:val="Gras Car"/>
    <w:link w:val="Gras"/>
    <w:uiPriority w:val="2"/>
    <w:rsid w:val="00192898"/>
    <w:rPr>
      <w:rFonts w:ascii="Ubuntu Light" w:hAnsi="Ubuntu Light"/>
      <w:b/>
      <w:sz w:val="16"/>
      <w:szCs w:val="16"/>
      <w:lang w:eastAsia="en-US"/>
    </w:rPr>
  </w:style>
  <w:style w:type="paragraph" w:customStyle="1" w:styleId="Puce">
    <w:name w:val="Puce"/>
    <w:link w:val="PuceCar"/>
    <w:qFormat/>
    <w:rsid w:val="00DB5453"/>
    <w:pPr>
      <w:numPr>
        <w:numId w:val="2"/>
      </w:numPr>
      <w:spacing w:before="120" w:after="260" w:line="260" w:lineRule="exact"/>
      <w:ind w:left="1701" w:hanging="283"/>
      <w:contextualSpacing/>
    </w:pPr>
    <w:rPr>
      <w:rFonts w:ascii="Ubuntu Light" w:hAnsi="Ubuntu Light"/>
      <w:sz w:val="18"/>
      <w:szCs w:val="18"/>
      <w:lang w:eastAsia="en-US"/>
    </w:rPr>
  </w:style>
  <w:style w:type="character" w:customStyle="1" w:styleId="ExposantCar">
    <w:name w:val="Exposant Car"/>
    <w:link w:val="Exposant"/>
    <w:uiPriority w:val="3"/>
    <w:rsid w:val="00192898"/>
    <w:rPr>
      <w:rFonts w:ascii="Ubuntu Light" w:hAnsi="Ubuntu Light"/>
      <w:sz w:val="16"/>
      <w:szCs w:val="16"/>
      <w:vertAlign w:val="superscript"/>
      <w:lang w:eastAsia="en-US"/>
    </w:rPr>
  </w:style>
  <w:style w:type="paragraph" w:customStyle="1" w:styleId="Tiret">
    <w:name w:val="Tiret"/>
    <w:basedOn w:val="Puce"/>
    <w:link w:val="TiretCar"/>
    <w:qFormat/>
    <w:rsid w:val="002B0F6D"/>
    <w:pPr>
      <w:numPr>
        <w:numId w:val="3"/>
      </w:numPr>
      <w:ind w:left="3096" w:hanging="357"/>
    </w:pPr>
  </w:style>
  <w:style w:type="character" w:customStyle="1" w:styleId="PuceCar">
    <w:name w:val="Puce Car"/>
    <w:basedOn w:val="TextenormalCar"/>
    <w:link w:val="Puce"/>
    <w:rsid w:val="00DB5453"/>
    <w:rPr>
      <w:rFonts w:ascii="Ubuntu Light" w:hAnsi="Ubuntu Light"/>
      <w:sz w:val="18"/>
      <w:szCs w:val="18"/>
      <w:lang w:eastAsia="en-US"/>
    </w:rPr>
  </w:style>
  <w:style w:type="paragraph" w:customStyle="1" w:styleId="MargeP1">
    <w:name w:val="MargeP1"/>
    <w:basedOn w:val="Titrecahier1"/>
    <w:link w:val="MargeP1Car"/>
    <w:rsid w:val="00A23E44"/>
    <w:pPr>
      <w:spacing w:before="2120"/>
    </w:pPr>
  </w:style>
  <w:style w:type="character" w:customStyle="1" w:styleId="TiretCar">
    <w:name w:val="Tiret Car"/>
    <w:basedOn w:val="PuceCar"/>
    <w:link w:val="Tiret"/>
    <w:rsid w:val="002B0F6D"/>
    <w:rPr>
      <w:rFonts w:ascii="Ubuntu Light" w:hAnsi="Ubuntu Light"/>
      <w:sz w:val="16"/>
      <w:szCs w:val="16"/>
      <w:lang w:eastAsia="en-US"/>
    </w:rPr>
  </w:style>
  <w:style w:type="character" w:customStyle="1" w:styleId="MargeP1Car">
    <w:name w:val="MargeP1 Car"/>
    <w:basedOn w:val="Titrecahier1Car"/>
    <w:link w:val="MargeP1"/>
    <w:rsid w:val="00A23E44"/>
    <w:rPr>
      <w:rFonts w:ascii="Ubuntu Light" w:hAnsi="Ubuntu Light"/>
      <w:b/>
      <w:caps/>
      <w:spacing w:val="20"/>
      <w:sz w:val="16"/>
      <w:szCs w:val="16"/>
      <w:lang w:eastAsia="en-US"/>
    </w:rPr>
  </w:style>
  <w:style w:type="paragraph" w:customStyle="1" w:styleId="Titrecahier2">
    <w:name w:val="Titre cahier 2"/>
    <w:basedOn w:val="Titrecahier1"/>
    <w:next w:val="Textenormal"/>
    <w:link w:val="Titrecahier2Car"/>
    <w:qFormat/>
    <w:rsid w:val="00E62493"/>
    <w:pPr>
      <w:spacing w:before="120"/>
    </w:pPr>
    <w:rPr>
      <w:rFonts w:ascii="Ubuntu Light" w:hAnsi="Ubuntu Light"/>
      <w:b w:val="0"/>
      <w:sz w:val="36"/>
      <w:szCs w:val="36"/>
    </w:rPr>
  </w:style>
  <w:style w:type="character" w:customStyle="1" w:styleId="Titrecahier2Car">
    <w:name w:val="Titre cahier 2 Car"/>
    <w:basedOn w:val="Titrecahier1Car"/>
    <w:link w:val="Titrecahier2"/>
    <w:rsid w:val="00E62493"/>
    <w:rPr>
      <w:rFonts w:ascii="Ubuntu Light" w:hAnsi="Ubuntu Light"/>
      <w:b w:val="0"/>
      <w:caps/>
      <w:spacing w:val="20"/>
      <w:sz w:val="36"/>
      <w:szCs w:val="36"/>
      <w:lang w:eastAsia="en-US"/>
    </w:rPr>
  </w:style>
  <w:style w:type="character" w:customStyle="1" w:styleId="Titre5Car">
    <w:name w:val="Titre 5 Car"/>
    <w:basedOn w:val="Policepardfaut"/>
    <w:link w:val="Titre5"/>
    <w:uiPriority w:val="9"/>
    <w:semiHidden/>
    <w:rsid w:val="0017278D"/>
    <w:rPr>
      <w:rFonts w:asciiTheme="majorHAnsi" w:eastAsiaTheme="majorEastAsia" w:hAnsiTheme="majorHAnsi" w:cstheme="majorBidi"/>
      <w:color w:val="2E74B5" w:themeColor="accent1" w:themeShade="BF"/>
      <w:sz w:val="18"/>
      <w:szCs w:val="22"/>
      <w:lang w:eastAsia="en-US"/>
    </w:rPr>
  </w:style>
  <w:style w:type="character" w:customStyle="1" w:styleId="Titre6Car">
    <w:name w:val="Titre 6 Car"/>
    <w:basedOn w:val="Policepardfaut"/>
    <w:link w:val="Titre6"/>
    <w:uiPriority w:val="9"/>
    <w:semiHidden/>
    <w:rsid w:val="0017278D"/>
    <w:rPr>
      <w:rFonts w:asciiTheme="majorHAnsi" w:eastAsiaTheme="majorEastAsia" w:hAnsiTheme="majorHAnsi" w:cstheme="majorBidi"/>
      <w:color w:val="1F4D78" w:themeColor="accent1" w:themeShade="7F"/>
      <w:sz w:val="18"/>
      <w:szCs w:val="22"/>
      <w:lang w:eastAsia="en-US"/>
    </w:rPr>
  </w:style>
  <w:style w:type="character" w:customStyle="1" w:styleId="Titre7Car">
    <w:name w:val="Titre 7 Car"/>
    <w:basedOn w:val="Policepardfaut"/>
    <w:link w:val="Titre7"/>
    <w:uiPriority w:val="9"/>
    <w:semiHidden/>
    <w:rsid w:val="0017278D"/>
    <w:rPr>
      <w:rFonts w:asciiTheme="majorHAnsi" w:eastAsiaTheme="majorEastAsia" w:hAnsiTheme="majorHAnsi" w:cstheme="majorBidi"/>
      <w:i/>
      <w:iCs/>
      <w:color w:val="1F4D78" w:themeColor="accent1" w:themeShade="7F"/>
      <w:sz w:val="18"/>
      <w:szCs w:val="22"/>
      <w:lang w:eastAsia="en-US"/>
    </w:rPr>
  </w:style>
  <w:style w:type="character" w:customStyle="1" w:styleId="Titre8Car">
    <w:name w:val="Titre 8 Car"/>
    <w:basedOn w:val="Policepardfaut"/>
    <w:link w:val="Titre8"/>
    <w:uiPriority w:val="9"/>
    <w:semiHidden/>
    <w:rsid w:val="0017278D"/>
    <w:rPr>
      <w:rFonts w:asciiTheme="majorHAnsi" w:eastAsiaTheme="majorEastAsia" w:hAnsiTheme="majorHAnsi" w:cstheme="majorBidi"/>
      <w:color w:val="272727" w:themeColor="text1" w:themeTint="D8"/>
      <w:sz w:val="21"/>
      <w:szCs w:val="21"/>
      <w:lang w:eastAsia="en-US"/>
    </w:rPr>
  </w:style>
  <w:style w:type="character" w:customStyle="1" w:styleId="Titre9Car">
    <w:name w:val="Titre 9 Car"/>
    <w:basedOn w:val="Policepardfaut"/>
    <w:link w:val="Titre9"/>
    <w:uiPriority w:val="9"/>
    <w:semiHidden/>
    <w:rsid w:val="0017278D"/>
    <w:rPr>
      <w:rFonts w:asciiTheme="majorHAnsi" w:eastAsiaTheme="majorEastAsia" w:hAnsiTheme="majorHAnsi" w:cstheme="majorBidi"/>
      <w:i/>
      <w:iCs/>
      <w:color w:val="272727" w:themeColor="text1" w:themeTint="D8"/>
      <w:sz w:val="21"/>
      <w:szCs w:val="21"/>
      <w:lang w:eastAsia="en-US"/>
    </w:rPr>
  </w:style>
  <w:style w:type="paragraph" w:customStyle="1" w:styleId="Ttableau">
    <w:name w:val="T_tableau"/>
    <w:rsid w:val="00765A0C"/>
    <w:pPr>
      <w:framePr w:hSpace="141" w:wrap="around" w:vAnchor="text" w:hAnchor="margin" w:xAlign="right" w:y="933"/>
    </w:pPr>
    <w:rPr>
      <w:rFonts w:ascii="Ubuntu" w:eastAsia="Times New Roman" w:hAnsi="Ubuntu"/>
      <w:b/>
      <w:caps/>
      <w:sz w:val="16"/>
      <w:szCs w:val="16"/>
      <w:lang w:eastAsia="en-US"/>
    </w:rPr>
  </w:style>
  <w:style w:type="paragraph" w:customStyle="1" w:styleId="Tableau">
    <w:name w:val="Tableau"/>
    <w:basedOn w:val="Puce"/>
    <w:link w:val="TableauCar"/>
    <w:qFormat/>
    <w:rsid w:val="00602EC9"/>
    <w:pPr>
      <w:numPr>
        <w:numId w:val="0"/>
      </w:numPr>
      <w:suppressAutoHyphens/>
      <w:spacing w:after="0" w:line="240" w:lineRule="exact"/>
    </w:pPr>
  </w:style>
  <w:style w:type="paragraph" w:customStyle="1" w:styleId="TableauGras">
    <w:name w:val="Tableau Gras"/>
    <w:basedOn w:val="Tableau"/>
    <w:link w:val="TableauGrasCar"/>
    <w:qFormat/>
    <w:rsid w:val="00602EC9"/>
    <w:rPr>
      <w:rFonts w:ascii="Ubuntu" w:hAnsi="Ubuntu"/>
      <w:b/>
    </w:rPr>
  </w:style>
  <w:style w:type="character" w:customStyle="1" w:styleId="TableauCar">
    <w:name w:val="Tableau Car"/>
    <w:basedOn w:val="PuceCar"/>
    <w:link w:val="Tableau"/>
    <w:rsid w:val="00602EC9"/>
    <w:rPr>
      <w:rFonts w:ascii="Ubuntu Light" w:hAnsi="Ubuntu Light"/>
      <w:sz w:val="18"/>
      <w:szCs w:val="16"/>
      <w:lang w:eastAsia="en-US"/>
    </w:rPr>
  </w:style>
  <w:style w:type="character" w:customStyle="1" w:styleId="TableauGrasCar">
    <w:name w:val="Tableau Gras Car"/>
    <w:basedOn w:val="TableauCar"/>
    <w:link w:val="TableauGras"/>
    <w:rsid w:val="00602EC9"/>
    <w:rPr>
      <w:rFonts w:ascii="Ubuntu" w:hAnsi="Ubuntu"/>
      <w:b/>
      <w:sz w:val="18"/>
      <w:szCs w:val="16"/>
      <w:lang w:eastAsia="en-US"/>
    </w:rPr>
  </w:style>
  <w:style w:type="character" w:styleId="Numrodepage">
    <w:name w:val="page number"/>
    <w:basedOn w:val="Policepardfaut"/>
    <w:uiPriority w:val="99"/>
    <w:semiHidden/>
    <w:unhideWhenUsed/>
    <w:rsid w:val="00703F9C"/>
  </w:style>
  <w:style w:type="paragraph" w:styleId="NormalWeb">
    <w:name w:val="Normal (Web)"/>
    <w:basedOn w:val="Normal"/>
    <w:uiPriority w:val="99"/>
    <w:semiHidden/>
    <w:unhideWhenUsed/>
    <w:rsid w:val="005E14C4"/>
    <w:pPr>
      <w:spacing w:before="100" w:beforeAutospacing="1" w:after="100" w:afterAutospacing="1"/>
    </w:pPr>
    <w:rPr>
      <w:rFonts w:ascii="Times New Roman" w:eastAsia="Times New Roman" w:hAnsi="Times New Roman"/>
      <w:sz w:val="24"/>
      <w:szCs w:val="24"/>
      <w:lang w:eastAsia="fr-FR"/>
    </w:rPr>
  </w:style>
  <w:style w:type="paragraph" w:customStyle="1" w:styleId="tiret0">
    <w:name w:val="tiret"/>
    <w:basedOn w:val="Normal"/>
    <w:rsid w:val="00DB5453"/>
    <w:pPr>
      <w:spacing w:before="100" w:beforeAutospacing="1" w:after="100" w:afterAutospacing="1" w:line="240" w:lineRule="auto"/>
      <w:ind w:left="0"/>
    </w:pPr>
    <w:rPr>
      <w:rFonts w:ascii="Times New Roman" w:eastAsia="Times New Roman" w:hAnsi="Times New Roman"/>
      <w:sz w:val="24"/>
      <w:szCs w:val="24"/>
      <w:lang w:eastAsia="fr-FR"/>
    </w:rPr>
  </w:style>
  <w:style w:type="character" w:customStyle="1" w:styleId="s-rg-t">
    <w:name w:val="s-rg-t"/>
    <w:basedOn w:val="Policepardfaut"/>
    <w:rsid w:val="00DB5453"/>
  </w:style>
  <w:style w:type="paragraph" w:customStyle="1" w:styleId="textenormal0">
    <w:name w:val="textenormal"/>
    <w:basedOn w:val="Normal"/>
    <w:rsid w:val="00DB5453"/>
    <w:pPr>
      <w:spacing w:before="100" w:beforeAutospacing="1" w:after="100" w:afterAutospacing="1" w:line="240" w:lineRule="auto"/>
      <w:ind w:left="0"/>
    </w:pPr>
    <w:rPr>
      <w:rFonts w:ascii="Times New Roman" w:eastAsia="Times New Roman" w:hAnsi="Times New Roman"/>
      <w:sz w:val="24"/>
      <w:szCs w:val="24"/>
      <w:lang w:eastAsia="fr-FR"/>
    </w:rPr>
  </w:style>
  <w:style w:type="paragraph" w:customStyle="1" w:styleId="Sous-titrecahier1">
    <w:name w:val="Sous-titre cahier 1"/>
    <w:basedOn w:val="Titrecahier1"/>
    <w:rsid w:val="00E62493"/>
    <w:pPr>
      <w:spacing w:before="120"/>
      <w:ind w:left="993"/>
    </w:pPr>
    <w:rPr>
      <w:rFonts w:ascii="Ubuntu Light" w:hAnsi="Ubuntu Light"/>
      <w:b w:val="0"/>
    </w:rPr>
  </w:style>
  <w:style w:type="paragraph" w:styleId="En-ttedetabledesmatires">
    <w:name w:val="TOC Heading"/>
    <w:basedOn w:val="Titre1"/>
    <w:next w:val="Normal"/>
    <w:uiPriority w:val="39"/>
    <w:unhideWhenUsed/>
    <w:qFormat/>
    <w:rsid w:val="00785DB6"/>
    <w:pPr>
      <w:pBdr>
        <w:bottom w:val="none" w:sz="0" w:space="0" w:color="auto"/>
      </w:pBdr>
      <w:spacing w:before="240" w:after="0" w:line="259" w:lineRule="auto"/>
      <w:ind w:left="0"/>
      <w:outlineLvl w:val="9"/>
    </w:pPr>
    <w:rPr>
      <w:rFonts w:asciiTheme="majorHAnsi" w:eastAsiaTheme="majorEastAsia" w:hAnsiTheme="majorHAnsi" w:cstheme="majorBidi"/>
      <w:b w:val="0"/>
      <w:caps w:val="0"/>
      <w:color w:val="2E74B5" w:themeColor="accent1" w:themeShade="BF"/>
      <w:sz w:val="32"/>
      <w:lang w:eastAsia="fr-FR"/>
    </w:rPr>
  </w:style>
  <w:style w:type="paragraph" w:styleId="TM1">
    <w:name w:val="toc 1"/>
    <w:basedOn w:val="Normal"/>
    <w:next w:val="Normal"/>
    <w:autoRedefine/>
    <w:uiPriority w:val="39"/>
    <w:unhideWhenUsed/>
    <w:rsid w:val="00785DB6"/>
    <w:pPr>
      <w:spacing w:after="100"/>
      <w:ind w:left="0"/>
    </w:pPr>
  </w:style>
  <w:style w:type="paragraph" w:styleId="TM2">
    <w:name w:val="toc 2"/>
    <w:basedOn w:val="Normal"/>
    <w:next w:val="Normal"/>
    <w:autoRedefine/>
    <w:uiPriority w:val="39"/>
    <w:unhideWhenUsed/>
    <w:rsid w:val="00C37DD3"/>
    <w:pPr>
      <w:tabs>
        <w:tab w:val="right" w:leader="dot" w:pos="9911"/>
      </w:tabs>
      <w:spacing w:after="100"/>
      <w:ind w:left="180"/>
    </w:pPr>
  </w:style>
  <w:style w:type="paragraph" w:styleId="TM3">
    <w:name w:val="toc 3"/>
    <w:basedOn w:val="Normal"/>
    <w:next w:val="Normal"/>
    <w:autoRedefine/>
    <w:uiPriority w:val="39"/>
    <w:unhideWhenUsed/>
    <w:rsid w:val="00785DB6"/>
    <w:pPr>
      <w:spacing w:after="100"/>
      <w:ind w:left="360"/>
    </w:pPr>
  </w:style>
  <w:style w:type="paragraph" w:customStyle="1" w:styleId="textecourant">
    <w:name w:val="texte courant"/>
    <w:basedOn w:val="Normal"/>
    <w:link w:val="textecourantCar"/>
    <w:qFormat/>
    <w:rsid w:val="00DD40C4"/>
    <w:pPr>
      <w:suppressAutoHyphens/>
      <w:spacing w:before="0" w:after="120" w:line="240" w:lineRule="auto"/>
      <w:ind w:left="0"/>
    </w:pPr>
    <w:rPr>
      <w:rFonts w:eastAsiaTheme="minorHAnsi" w:cs="Arial"/>
      <w:sz w:val="22"/>
      <w:szCs w:val="20"/>
    </w:rPr>
  </w:style>
  <w:style w:type="character" w:customStyle="1" w:styleId="textecourantCar">
    <w:name w:val="texte courant Car"/>
    <w:basedOn w:val="Policepardfaut"/>
    <w:link w:val="textecourant"/>
    <w:rsid w:val="00DD40C4"/>
    <w:rPr>
      <w:rFonts w:ascii="Ubuntu Light" w:eastAsiaTheme="minorHAnsi" w:hAnsi="Ubuntu Light" w:cs="Arial"/>
      <w:sz w:val="22"/>
      <w:lang w:eastAsia="en-US"/>
    </w:rPr>
  </w:style>
  <w:style w:type="table" w:styleId="TableauGrille4-Accentuation5">
    <w:name w:val="Grid Table 4 Accent 5"/>
    <w:basedOn w:val="TableauNormal"/>
    <w:uiPriority w:val="49"/>
    <w:rsid w:val="00A7209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eauListe4-Accentuation3">
    <w:name w:val="List Table 4 Accent 3"/>
    <w:basedOn w:val="TableauNormal"/>
    <w:uiPriority w:val="49"/>
    <w:rsid w:val="00A72095"/>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551973">
      <w:bodyDiv w:val="1"/>
      <w:marLeft w:val="0"/>
      <w:marRight w:val="0"/>
      <w:marTop w:val="0"/>
      <w:marBottom w:val="0"/>
      <w:divBdr>
        <w:top w:val="none" w:sz="0" w:space="0" w:color="auto"/>
        <w:left w:val="none" w:sz="0" w:space="0" w:color="auto"/>
        <w:bottom w:val="none" w:sz="0" w:space="0" w:color="auto"/>
        <w:right w:val="none" w:sz="0" w:space="0" w:color="auto"/>
      </w:divBdr>
    </w:div>
    <w:div w:id="302276709">
      <w:bodyDiv w:val="1"/>
      <w:marLeft w:val="0"/>
      <w:marRight w:val="0"/>
      <w:marTop w:val="0"/>
      <w:marBottom w:val="0"/>
      <w:divBdr>
        <w:top w:val="none" w:sz="0" w:space="0" w:color="auto"/>
        <w:left w:val="none" w:sz="0" w:space="0" w:color="auto"/>
        <w:bottom w:val="none" w:sz="0" w:space="0" w:color="auto"/>
        <w:right w:val="none" w:sz="0" w:space="0" w:color="auto"/>
      </w:divBdr>
      <w:divsChild>
        <w:div w:id="195969292">
          <w:marLeft w:val="0"/>
          <w:marRight w:val="0"/>
          <w:marTop w:val="0"/>
          <w:marBottom w:val="0"/>
          <w:divBdr>
            <w:top w:val="none" w:sz="0" w:space="0" w:color="auto"/>
            <w:left w:val="none" w:sz="0" w:space="0" w:color="auto"/>
            <w:bottom w:val="none" w:sz="0" w:space="0" w:color="auto"/>
            <w:right w:val="none" w:sz="0" w:space="0" w:color="auto"/>
          </w:divBdr>
        </w:div>
        <w:div w:id="2084570079">
          <w:marLeft w:val="0"/>
          <w:marRight w:val="0"/>
          <w:marTop w:val="0"/>
          <w:marBottom w:val="0"/>
          <w:divBdr>
            <w:top w:val="none" w:sz="0" w:space="0" w:color="auto"/>
            <w:left w:val="none" w:sz="0" w:space="0" w:color="auto"/>
            <w:bottom w:val="none" w:sz="0" w:space="0" w:color="auto"/>
            <w:right w:val="none" w:sz="0" w:space="0" w:color="auto"/>
          </w:divBdr>
        </w:div>
      </w:divsChild>
    </w:div>
    <w:div w:id="308445140">
      <w:bodyDiv w:val="1"/>
      <w:marLeft w:val="0"/>
      <w:marRight w:val="0"/>
      <w:marTop w:val="0"/>
      <w:marBottom w:val="0"/>
      <w:divBdr>
        <w:top w:val="none" w:sz="0" w:space="0" w:color="auto"/>
        <w:left w:val="none" w:sz="0" w:space="0" w:color="auto"/>
        <w:bottom w:val="none" w:sz="0" w:space="0" w:color="auto"/>
        <w:right w:val="none" w:sz="0" w:space="0" w:color="auto"/>
      </w:divBdr>
    </w:div>
    <w:div w:id="880552275">
      <w:bodyDiv w:val="1"/>
      <w:marLeft w:val="0"/>
      <w:marRight w:val="0"/>
      <w:marTop w:val="0"/>
      <w:marBottom w:val="0"/>
      <w:divBdr>
        <w:top w:val="none" w:sz="0" w:space="0" w:color="auto"/>
        <w:left w:val="none" w:sz="0" w:space="0" w:color="auto"/>
        <w:bottom w:val="none" w:sz="0" w:space="0" w:color="auto"/>
        <w:right w:val="none" w:sz="0" w:space="0" w:color="auto"/>
      </w:divBdr>
    </w:div>
    <w:div w:id="1134712579">
      <w:bodyDiv w:val="1"/>
      <w:marLeft w:val="0"/>
      <w:marRight w:val="0"/>
      <w:marTop w:val="0"/>
      <w:marBottom w:val="0"/>
      <w:divBdr>
        <w:top w:val="none" w:sz="0" w:space="0" w:color="auto"/>
        <w:left w:val="none" w:sz="0" w:space="0" w:color="auto"/>
        <w:bottom w:val="none" w:sz="0" w:space="0" w:color="auto"/>
        <w:right w:val="none" w:sz="0" w:space="0" w:color="auto"/>
      </w:divBdr>
    </w:div>
    <w:div w:id="1233932476">
      <w:bodyDiv w:val="1"/>
      <w:marLeft w:val="0"/>
      <w:marRight w:val="0"/>
      <w:marTop w:val="0"/>
      <w:marBottom w:val="0"/>
      <w:divBdr>
        <w:top w:val="none" w:sz="0" w:space="0" w:color="auto"/>
        <w:left w:val="none" w:sz="0" w:space="0" w:color="auto"/>
        <w:bottom w:val="none" w:sz="0" w:space="0" w:color="auto"/>
        <w:right w:val="none" w:sz="0" w:space="0" w:color="auto"/>
      </w:divBdr>
    </w:div>
    <w:div w:id="1253052423">
      <w:bodyDiv w:val="1"/>
      <w:marLeft w:val="0"/>
      <w:marRight w:val="0"/>
      <w:marTop w:val="0"/>
      <w:marBottom w:val="0"/>
      <w:divBdr>
        <w:top w:val="none" w:sz="0" w:space="0" w:color="auto"/>
        <w:left w:val="none" w:sz="0" w:space="0" w:color="auto"/>
        <w:bottom w:val="none" w:sz="0" w:space="0" w:color="auto"/>
        <w:right w:val="none" w:sz="0" w:space="0" w:color="auto"/>
      </w:divBdr>
    </w:div>
    <w:div w:id="1773545067">
      <w:bodyDiv w:val="1"/>
      <w:marLeft w:val="0"/>
      <w:marRight w:val="0"/>
      <w:marTop w:val="0"/>
      <w:marBottom w:val="0"/>
      <w:divBdr>
        <w:top w:val="none" w:sz="0" w:space="0" w:color="auto"/>
        <w:left w:val="none" w:sz="0" w:space="0" w:color="auto"/>
        <w:bottom w:val="none" w:sz="0" w:space="0" w:color="auto"/>
        <w:right w:val="none" w:sz="0" w:space="0" w:color="auto"/>
      </w:divBdr>
      <w:divsChild>
        <w:div w:id="349382538">
          <w:marLeft w:val="0"/>
          <w:marRight w:val="0"/>
          <w:marTop w:val="0"/>
          <w:marBottom w:val="0"/>
          <w:divBdr>
            <w:top w:val="none" w:sz="0" w:space="0" w:color="auto"/>
            <w:left w:val="none" w:sz="0" w:space="0" w:color="auto"/>
            <w:bottom w:val="none" w:sz="0" w:space="0" w:color="auto"/>
            <w:right w:val="none" w:sz="0" w:space="0" w:color="auto"/>
          </w:divBdr>
        </w:div>
        <w:div w:id="2016958092">
          <w:marLeft w:val="0"/>
          <w:marRight w:val="0"/>
          <w:marTop w:val="0"/>
          <w:marBottom w:val="0"/>
          <w:divBdr>
            <w:top w:val="none" w:sz="0" w:space="0" w:color="auto"/>
            <w:left w:val="none" w:sz="0" w:space="0" w:color="auto"/>
            <w:bottom w:val="none" w:sz="0" w:space="0" w:color="auto"/>
            <w:right w:val="none" w:sz="0" w:space="0" w:color="auto"/>
          </w:divBdr>
        </w:div>
      </w:divsChild>
    </w:div>
    <w:div w:id="208136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1.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1393D1-38B3-8C4B-9A0D-8AFF96123E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Pages>
  <Words>1700</Words>
  <Characters>9356</Characters>
  <Application>Microsoft Office Word</Application>
  <DocSecurity>0</DocSecurity>
  <Lines>77</Lines>
  <Paragraphs>22</Paragraphs>
  <ScaleCrop>false</ScaleCrop>
  <HeadingPairs>
    <vt:vector size="2" baseType="variant">
      <vt:variant>
        <vt:lpstr>Titre</vt:lpstr>
      </vt:variant>
      <vt:variant>
        <vt:i4>1</vt:i4>
      </vt:variant>
    </vt:vector>
  </HeadingPairs>
  <TitlesOfParts>
    <vt:vector size="1" baseType="lpstr">
      <vt:lpstr>Courrier UNICAEN</vt:lpstr>
    </vt:vector>
  </TitlesOfParts>
  <Company>Université de Caen Basse-Normandie</Company>
  <LinksUpToDate>false</LinksUpToDate>
  <CharactersWithSpaces>11034</CharactersWithSpaces>
  <SharedDoc>false</SharedDoc>
  <HLinks>
    <vt:vector size="6" baseType="variant">
      <vt:variant>
        <vt:i4>6029379</vt:i4>
      </vt:variant>
      <vt:variant>
        <vt:i4>0</vt:i4>
      </vt:variant>
      <vt:variant>
        <vt:i4>0</vt:i4>
      </vt:variant>
      <vt:variant>
        <vt:i4>5</vt:i4>
      </vt:variant>
      <vt:variant>
        <vt:lpwstr>http://www.fontsquirrel.com/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Courrier UNICAEN</dc:title>
  <dc:subject/>
  <dc:creator>Utilisateur de Microsoft Office</dc:creator>
  <cp:keywords/>
  <dc:description/>
  <cp:lastModifiedBy>Marlene Sepchat</cp:lastModifiedBy>
  <cp:revision>3</cp:revision>
  <cp:lastPrinted>2025-04-23T12:55:00Z</cp:lastPrinted>
  <dcterms:created xsi:type="dcterms:W3CDTF">2025-12-05T10:49:00Z</dcterms:created>
  <dcterms:modified xsi:type="dcterms:W3CDTF">2025-12-08T07:35:00Z</dcterms:modified>
</cp:coreProperties>
</file>